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华文仿宋" w:hAnsi="华文仿宋" w:eastAsia="华文仿宋"/>
          <w:sz w:val="28"/>
          <w:szCs w:val="28"/>
        </w:rPr>
      </w:pPr>
      <w:r>
        <w:rPr>
          <w:rFonts w:hint="eastAsia" w:ascii="华文仿宋" w:hAnsi="华文仿宋" w:eastAsia="华文仿宋"/>
          <w:sz w:val="28"/>
          <w:szCs w:val="28"/>
        </w:rPr>
        <w:t>《文化产业政策与法律法规》课程教学提纲</w:t>
      </w:r>
    </w:p>
    <w:p>
      <w:pPr>
        <w:jc w:val="center"/>
        <w:rPr>
          <w:rFonts w:ascii="华文仿宋" w:hAnsi="华文仿宋" w:eastAsia="华文仿宋"/>
          <w:sz w:val="28"/>
          <w:szCs w:val="28"/>
        </w:rPr>
      </w:pPr>
      <w:r>
        <w:rPr>
          <w:rFonts w:hint="eastAsia" w:ascii="华文仿宋" w:hAnsi="华文仿宋" w:eastAsia="华文仿宋"/>
          <w:sz w:val="28"/>
          <w:szCs w:val="28"/>
        </w:rPr>
        <w:t>《</w:t>
      </w:r>
      <w:r>
        <w:rPr>
          <w:rFonts w:ascii="华文仿宋" w:hAnsi="华文仿宋" w:eastAsia="华文仿宋"/>
          <w:b/>
          <w:bCs/>
          <w:sz w:val="24"/>
          <w:szCs w:val="24"/>
        </w:rPr>
        <w:t>The Policies, Laws and Regulations of Culture Industry</w:t>
      </w:r>
      <w:r>
        <w:rPr>
          <w:rFonts w:hint="eastAsia" w:ascii="华文仿宋" w:hAnsi="华文仿宋" w:eastAsia="华文仿宋"/>
          <w:sz w:val="28"/>
          <w:szCs w:val="28"/>
        </w:rPr>
        <w:t>》</w:t>
      </w:r>
    </w:p>
    <w:p>
      <w:pPr>
        <w:jc w:val="center"/>
        <w:rPr>
          <w:rFonts w:ascii="华文仿宋" w:hAnsi="华文仿宋" w:eastAsia="华文仿宋"/>
          <w:sz w:val="28"/>
          <w:szCs w:val="28"/>
        </w:rPr>
      </w:pPr>
    </w:p>
    <w:p>
      <w:pPr>
        <w:pStyle w:val="8"/>
        <w:ind w:left="480" w:hanging="480" w:hangingChars="200"/>
        <w:jc w:val="left"/>
        <w:rPr>
          <w:rFonts w:ascii="华文仿宋" w:hAnsi="华文仿宋" w:eastAsia="华文仿宋"/>
          <w:b/>
          <w:bCs/>
          <w:sz w:val="24"/>
          <w:szCs w:val="24"/>
        </w:rPr>
      </w:pPr>
      <w:r>
        <w:rPr>
          <w:rFonts w:hint="eastAsia" w:ascii="华文仿宋" w:hAnsi="华文仿宋" w:eastAsia="华文仿宋"/>
          <w:b/>
          <w:bCs/>
          <w:sz w:val="24"/>
          <w:szCs w:val="24"/>
        </w:rPr>
        <w:t>一、课程基本信息（</w:t>
      </w:r>
      <w:r>
        <w:rPr>
          <w:rFonts w:ascii="华文仿宋" w:hAnsi="华文仿宋" w:eastAsia="华文仿宋"/>
          <w:b/>
          <w:bCs/>
          <w:sz w:val="24"/>
          <w:szCs w:val="24"/>
        </w:rPr>
        <w:t>Basic Information of Course</w:t>
      </w:r>
      <w:r>
        <w:rPr>
          <w:rFonts w:hint="eastAsia" w:ascii="华文仿宋" w:hAnsi="华文仿宋" w:eastAsia="华文仿宋"/>
          <w:b/>
          <w:bCs/>
          <w:sz w:val="24"/>
          <w:szCs w:val="24"/>
        </w:rPr>
        <w:t>）</w:t>
      </w:r>
    </w:p>
    <w:tbl>
      <w:tblPr>
        <w:tblStyle w:val="6"/>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1866"/>
        <w:gridCol w:w="2157"/>
        <w:gridCol w:w="1134"/>
        <w:gridCol w:w="1701"/>
        <w:gridCol w:w="1128"/>
        <w:gridCol w:w="1189"/>
        <w:gridCol w:w="10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atLeast"/>
          <w:jc w:val="center"/>
        </w:trPr>
        <w:tc>
          <w:tcPr>
            <w:tcW w:w="1866" w:type="dxa"/>
            <w:tcBorders>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开课归属系部</w:t>
            </w:r>
          </w:p>
          <w:p>
            <w:pPr>
              <w:spacing w:line="280" w:lineRule="exact"/>
              <w:jc w:val="center"/>
              <w:rPr>
                <w:rFonts w:ascii="华文仿宋" w:hAnsi="华文仿宋" w:eastAsia="华文仿宋"/>
                <w:sz w:val="16"/>
                <w:szCs w:val="16"/>
                <w:lang w:eastAsia="zh-TW"/>
              </w:rPr>
            </w:pPr>
            <w:r>
              <w:rPr>
                <w:sz w:val="16"/>
                <w:szCs w:val="16"/>
                <w:lang w:eastAsia="zh-TW"/>
              </w:rPr>
              <w:t>Department/ Institute</w:t>
            </w:r>
          </w:p>
        </w:tc>
        <w:tc>
          <w:tcPr>
            <w:tcW w:w="3291" w:type="dxa"/>
            <w:gridSpan w:val="2"/>
            <w:tcBorders>
              <w:left w:val="single" w:color="auto" w:sz="4" w:space="0"/>
            </w:tcBorders>
            <w:vAlign w:val="center"/>
          </w:tcPr>
          <w:p>
            <w:pPr>
              <w:ind w:left="47"/>
              <w:jc w:val="center"/>
              <w:rPr>
                <w:rFonts w:ascii="华文仿宋" w:hAnsi="华文仿宋" w:eastAsia="华文仿宋"/>
              </w:rPr>
            </w:pPr>
            <w:r>
              <w:rPr>
                <w:rFonts w:hint="eastAsia" w:ascii="华文仿宋" w:hAnsi="华文仿宋" w:eastAsia="华文仿宋"/>
              </w:rPr>
              <w:t>艺术与传媒学院</w:t>
            </w:r>
          </w:p>
        </w:tc>
        <w:tc>
          <w:tcPr>
            <w:tcW w:w="1701" w:type="dxa"/>
            <w:tcBorders>
              <w:righ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开课归属专业</w:t>
            </w:r>
          </w:p>
          <w:p>
            <w:pPr>
              <w:spacing w:line="280" w:lineRule="exact"/>
              <w:jc w:val="center"/>
              <w:rPr>
                <w:rFonts w:ascii="华文仿宋" w:hAnsi="华文仿宋" w:eastAsia="华文仿宋"/>
              </w:rPr>
            </w:pPr>
            <w:r>
              <w:rPr>
                <w:rFonts w:ascii="华文仿宋" w:hAnsi="华文仿宋" w:eastAsia="华文仿宋"/>
              </w:rPr>
              <w:t>Major</w:t>
            </w:r>
          </w:p>
        </w:tc>
        <w:tc>
          <w:tcPr>
            <w:tcW w:w="3406" w:type="dxa"/>
            <w:gridSpan w:val="3"/>
            <w:tcBorders>
              <w:left w:val="single" w:color="auto" w:sz="4" w:space="0"/>
            </w:tcBorders>
            <w:vAlign w:val="center"/>
          </w:tcPr>
          <w:p>
            <w:pPr>
              <w:jc w:val="center"/>
              <w:rPr>
                <w:rFonts w:ascii="华文仿宋" w:hAnsi="华文仿宋" w:eastAsia="华文仿宋"/>
              </w:rPr>
            </w:pPr>
            <w:r>
              <w:rPr>
                <w:rFonts w:hint="eastAsia" w:ascii="华文仿宋" w:hAnsi="华文仿宋" w:eastAsia="华文仿宋"/>
              </w:rPr>
              <w:t>文化产业管理专业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atLeast"/>
          <w:jc w:val="center"/>
        </w:trPr>
        <w:tc>
          <w:tcPr>
            <w:tcW w:w="1866" w:type="dxa"/>
            <w:vAlign w:val="center"/>
          </w:tcPr>
          <w:p>
            <w:pPr>
              <w:snapToGrid w:val="0"/>
              <w:jc w:val="center"/>
              <w:rPr>
                <w:rFonts w:ascii="华文仿宋" w:hAnsi="华文仿宋" w:eastAsia="华文仿宋"/>
              </w:rPr>
            </w:pPr>
            <w:r>
              <w:rPr>
                <w:rFonts w:hint="eastAsia" w:ascii="华文仿宋" w:hAnsi="华文仿宋" w:eastAsia="华文仿宋"/>
              </w:rPr>
              <w:t>学年</w:t>
            </w:r>
          </w:p>
          <w:p>
            <w:pPr>
              <w:snapToGrid w:val="0"/>
              <w:jc w:val="center"/>
              <w:rPr>
                <w:rFonts w:ascii="华文仿宋" w:hAnsi="华文仿宋" w:eastAsia="华文仿宋"/>
                <w:sz w:val="16"/>
                <w:szCs w:val="16"/>
              </w:rPr>
            </w:pPr>
            <w:r>
              <w:rPr>
                <w:sz w:val="16"/>
                <w:szCs w:val="16"/>
              </w:rPr>
              <w:t>Academic year</w:t>
            </w:r>
          </w:p>
        </w:tc>
        <w:tc>
          <w:tcPr>
            <w:tcW w:w="2157" w:type="dxa"/>
            <w:vAlign w:val="center"/>
          </w:tcPr>
          <w:p>
            <w:pPr>
              <w:snapToGrid w:val="0"/>
              <w:jc w:val="center"/>
              <w:rPr>
                <w:rFonts w:ascii="华文仿宋" w:hAnsi="华文仿宋" w:eastAsia="华文仿宋"/>
                <w:lang w:eastAsia="zh-TW"/>
              </w:rPr>
            </w:pPr>
            <w:r>
              <w:rPr>
                <w:rFonts w:ascii="华文仿宋" w:hAnsi="华文仿宋" w:eastAsia="华文仿宋"/>
                <w:lang w:eastAsia="zh-TW"/>
              </w:rPr>
              <w:t>2014</w:t>
            </w:r>
            <w:r>
              <w:rPr>
                <w:rFonts w:hint="eastAsia" w:ascii="华文仿宋" w:hAnsi="华文仿宋" w:eastAsia="华文仿宋"/>
                <w:lang w:eastAsia="zh-TW"/>
              </w:rPr>
              <w:t>年</w:t>
            </w:r>
            <w:r>
              <w:rPr>
                <w:rFonts w:ascii="华文仿宋" w:hAnsi="华文仿宋" w:eastAsia="华文仿宋"/>
                <w:lang w:eastAsia="zh-TW"/>
              </w:rPr>
              <w:t>-2015</w:t>
            </w:r>
            <w:r>
              <w:rPr>
                <w:rFonts w:hint="eastAsia" w:ascii="华文仿宋" w:hAnsi="华文仿宋" w:eastAsia="华文仿宋"/>
                <w:lang w:eastAsia="zh-TW"/>
              </w:rPr>
              <w:t>年</w:t>
            </w:r>
          </w:p>
        </w:tc>
        <w:tc>
          <w:tcPr>
            <w:tcW w:w="1134" w:type="dxa"/>
            <w:vAlign w:val="center"/>
          </w:tcPr>
          <w:p>
            <w:pPr>
              <w:snapToGrid w:val="0"/>
              <w:jc w:val="center"/>
              <w:rPr>
                <w:rFonts w:ascii="华文仿宋" w:hAnsi="华文仿宋" w:eastAsia="华文仿宋"/>
              </w:rPr>
            </w:pPr>
            <w:r>
              <w:rPr>
                <w:rFonts w:hint="eastAsia" w:ascii="华文仿宋" w:hAnsi="华文仿宋" w:eastAsia="华文仿宋"/>
              </w:rPr>
              <w:t>学期</w:t>
            </w:r>
          </w:p>
          <w:p>
            <w:pPr>
              <w:snapToGrid w:val="0"/>
              <w:jc w:val="center"/>
              <w:rPr>
                <w:rFonts w:ascii="华文仿宋" w:hAnsi="华文仿宋" w:eastAsia="华文仿宋"/>
              </w:rPr>
            </w:pPr>
            <w:r>
              <w:t>Semester</w:t>
            </w:r>
          </w:p>
        </w:tc>
        <w:tc>
          <w:tcPr>
            <w:tcW w:w="5107" w:type="dxa"/>
            <w:gridSpan w:val="4"/>
            <w:tcBorders>
              <w:left w:val="nil"/>
            </w:tcBorders>
            <w:vAlign w:val="center"/>
          </w:tcPr>
          <w:p>
            <w:pPr>
              <w:snapToGrid w:val="0"/>
              <w:ind w:right="-108"/>
              <w:jc w:val="left"/>
              <w:rPr>
                <w:lang w:eastAsia="zh-TW"/>
              </w:rPr>
            </w:pPr>
            <w:r>
              <w:rPr>
                <w:rFonts w:hint="eastAsia" w:ascii="华文仿宋" w:hAnsi="华文仿宋" w:eastAsia="华文仿宋"/>
              </w:rPr>
              <w:t>□第一学期</w:t>
            </w:r>
            <w:r>
              <w:rPr>
                <w:lang w:eastAsia="zh-TW"/>
              </w:rPr>
              <w:t>(Fall)</w:t>
            </w:r>
            <w:r>
              <w:rPr>
                <w:rFonts w:ascii="华文仿宋" w:hAnsi="华文仿宋" w:eastAsia="华文仿宋"/>
              </w:rPr>
              <w:t xml:space="preserve">  </w:t>
            </w:r>
            <w:r>
              <w:rPr>
                <w:rFonts w:hint="eastAsia" w:ascii="华文仿宋" w:hAnsi="华文仿宋" w:eastAsia="华文仿宋"/>
              </w:rPr>
              <w:t>■第二学期</w:t>
            </w:r>
            <w:r>
              <w:rPr>
                <w:lang w:eastAsia="zh-TW"/>
              </w:rPr>
              <w:t>(Spring)</w:t>
            </w:r>
          </w:p>
          <w:p>
            <w:pPr>
              <w:snapToGrid w:val="0"/>
              <w:ind w:right="-108"/>
              <w:jc w:val="left"/>
              <w:rPr>
                <w:rFonts w:ascii="华文仿宋" w:hAnsi="华文仿宋" w:eastAsia="华文仿宋"/>
              </w:rPr>
            </w:pPr>
            <w:r>
              <w:rPr>
                <w:rFonts w:hint="eastAsia" w:ascii="华文仿宋" w:hAnsi="华文仿宋" w:eastAsia="华文仿宋"/>
              </w:rPr>
              <w:t>□全学年</w:t>
            </w:r>
            <w:r>
              <w:rPr>
                <w:lang w:eastAsia="zh-TW"/>
              </w:rPr>
              <w:t>(Entire Year)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课程名称</w:t>
            </w:r>
          </w:p>
          <w:p>
            <w:pPr>
              <w:snapToGrid w:val="0"/>
              <w:jc w:val="center"/>
              <w:rPr>
                <w:rFonts w:ascii="华文仿宋" w:hAnsi="华文仿宋" w:eastAsia="华文仿宋"/>
                <w:lang w:eastAsia="zh-TW"/>
              </w:rPr>
            </w:pPr>
            <w:r>
              <w:rPr>
                <w:sz w:val="16"/>
                <w:szCs w:val="16"/>
              </w:rPr>
              <w:t>Course Title</w:t>
            </w:r>
          </w:p>
        </w:tc>
        <w:tc>
          <w:tcPr>
            <w:tcW w:w="3291" w:type="dxa"/>
            <w:gridSpan w:val="2"/>
            <w:vAlign w:val="center"/>
          </w:tcPr>
          <w:p>
            <w:pPr>
              <w:jc w:val="center"/>
              <w:rPr>
                <w:rFonts w:ascii="华文仿宋" w:hAnsi="华文仿宋" w:eastAsia="华文仿宋"/>
              </w:rPr>
            </w:pPr>
            <w:r>
              <w:rPr>
                <w:rFonts w:hint="eastAsia" w:ascii="华文仿宋" w:hAnsi="华文仿宋" w:eastAsia="华文仿宋"/>
              </w:rPr>
              <w:t>文化产业政策与法律法规</w:t>
            </w: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课程号</w:t>
            </w:r>
          </w:p>
          <w:p>
            <w:pPr>
              <w:spacing w:line="280" w:lineRule="exact"/>
              <w:jc w:val="center"/>
              <w:rPr>
                <w:rFonts w:ascii="华文仿宋" w:hAnsi="华文仿宋" w:eastAsia="华文仿宋"/>
              </w:rPr>
            </w:pPr>
            <w:r>
              <w:rPr>
                <w:rFonts w:ascii="华文仿宋" w:hAnsi="华文仿宋" w:eastAsia="华文仿宋"/>
              </w:rPr>
              <w:t>Course ID</w:t>
            </w:r>
          </w:p>
        </w:tc>
        <w:tc>
          <w:tcPr>
            <w:tcW w:w="1128" w:type="dxa"/>
            <w:vAlign w:val="center"/>
          </w:tcPr>
          <w:p>
            <w:pPr>
              <w:jc w:val="center"/>
              <w:rPr>
                <w:rFonts w:hint="eastAsia" w:ascii="华文仿宋" w:hAnsi="华文仿宋" w:eastAsia="华文仿宋"/>
                <w:lang w:val="en-US" w:eastAsia="zh-CN"/>
              </w:rPr>
            </w:pPr>
            <w:r>
              <w:rPr>
                <w:rFonts w:hint="eastAsia" w:ascii="华文仿宋" w:hAnsi="华文仿宋" w:eastAsia="华文仿宋"/>
                <w:lang w:val="en-US" w:eastAsia="zh-CN"/>
              </w:rPr>
              <w:t>0319045</w:t>
            </w:r>
          </w:p>
        </w:tc>
        <w:tc>
          <w:tcPr>
            <w:tcW w:w="1189" w:type="dxa"/>
            <w:vAlign w:val="center"/>
          </w:tcPr>
          <w:p>
            <w:pPr>
              <w:spacing w:line="280" w:lineRule="exact"/>
              <w:jc w:val="center"/>
              <w:rPr>
                <w:rFonts w:ascii="华文仿宋" w:hAnsi="华文仿宋" w:eastAsia="华文仿宋"/>
              </w:rPr>
            </w:pPr>
            <w:r>
              <w:rPr>
                <w:rFonts w:hint="eastAsia" w:ascii="华文仿宋" w:hAnsi="华文仿宋" w:eastAsia="华文仿宋"/>
              </w:rPr>
              <w:t>学分</w:t>
            </w:r>
          </w:p>
          <w:p>
            <w:pPr>
              <w:spacing w:line="280" w:lineRule="exact"/>
              <w:jc w:val="center"/>
              <w:rPr>
                <w:rFonts w:ascii="华文仿宋" w:hAnsi="华文仿宋" w:eastAsia="华文仿宋"/>
                <w:lang w:eastAsia="zh-TW"/>
              </w:rPr>
            </w:pPr>
            <w:r>
              <w:rPr>
                <w:lang w:eastAsia="zh-TW"/>
              </w:rPr>
              <w:t>Credits</w:t>
            </w:r>
          </w:p>
        </w:tc>
        <w:tc>
          <w:tcPr>
            <w:tcW w:w="1089" w:type="dxa"/>
            <w:vAlign w:val="center"/>
          </w:tcPr>
          <w:p>
            <w:pPr>
              <w:jc w:val="center"/>
              <w:rPr>
                <w:rFonts w:hint="eastAsia" w:ascii="华文仿宋" w:hAnsi="华文仿宋" w:eastAsia="华文仿宋"/>
                <w:lang w:val="en-US" w:eastAsia="zh-CN"/>
              </w:rPr>
            </w:pPr>
            <w:r>
              <w:rPr>
                <w:rFonts w:hint="eastAsia" w:ascii="华文仿宋" w:hAnsi="华文仿宋" w:eastAsia="华文仿宋"/>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课程英文名称</w:t>
            </w:r>
          </w:p>
        </w:tc>
        <w:tc>
          <w:tcPr>
            <w:tcW w:w="6120" w:type="dxa"/>
            <w:gridSpan w:val="4"/>
            <w:vAlign w:val="center"/>
          </w:tcPr>
          <w:p>
            <w:pPr>
              <w:jc w:val="center"/>
              <w:rPr>
                <w:rFonts w:ascii="华文仿宋" w:hAnsi="华文仿宋" w:eastAsia="华文仿宋"/>
              </w:rPr>
            </w:pPr>
            <w:r>
              <w:rPr>
                <w:rFonts w:ascii="华文仿宋" w:hAnsi="华文仿宋" w:eastAsia="华文仿宋"/>
              </w:rPr>
              <w:t>The Policies, Laws and Regulations of Culture Industry</w:t>
            </w:r>
          </w:p>
        </w:tc>
        <w:tc>
          <w:tcPr>
            <w:tcW w:w="1189" w:type="dxa"/>
            <w:vAlign w:val="center"/>
          </w:tcPr>
          <w:p>
            <w:pPr>
              <w:spacing w:line="280" w:lineRule="exact"/>
              <w:jc w:val="center"/>
              <w:rPr>
                <w:rFonts w:ascii="华文仿宋" w:hAnsi="华文仿宋" w:eastAsia="华文仿宋"/>
              </w:rPr>
            </w:pPr>
            <w:r>
              <w:rPr>
                <w:rFonts w:hint="eastAsia" w:ascii="华文仿宋" w:hAnsi="华文仿宋" w:eastAsia="华文仿宋"/>
              </w:rPr>
              <w:t>总学时</w:t>
            </w:r>
          </w:p>
          <w:p>
            <w:pPr>
              <w:spacing w:line="280" w:lineRule="exact"/>
              <w:jc w:val="center"/>
              <w:rPr>
                <w:rFonts w:ascii="华文仿宋" w:hAnsi="华文仿宋" w:eastAsia="华文仿宋"/>
              </w:rPr>
            </w:pPr>
            <w:r>
              <w:rPr>
                <w:sz w:val="16"/>
                <w:szCs w:val="16"/>
                <w:lang w:eastAsia="zh-TW"/>
              </w:rPr>
              <w:t>Total Hours</w:t>
            </w:r>
          </w:p>
        </w:tc>
        <w:tc>
          <w:tcPr>
            <w:tcW w:w="1089" w:type="dxa"/>
            <w:vAlign w:val="center"/>
          </w:tcPr>
          <w:p>
            <w:pPr>
              <w:jc w:val="center"/>
              <w:rPr>
                <w:rFonts w:ascii="华文仿宋" w:hAnsi="华文仿宋" w:eastAsia="华文仿宋"/>
              </w:rPr>
            </w:pPr>
            <w:r>
              <w:rPr>
                <w:rFonts w:ascii="华文仿宋" w:hAnsi="华文仿宋" w:eastAsia="华文仿宋"/>
              </w:rPr>
              <w:t>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88" w:hRule="atLeast"/>
          <w:jc w:val="center"/>
        </w:trPr>
        <w:tc>
          <w:tcPr>
            <w:tcW w:w="1866" w:type="dxa"/>
            <w:vMerge w:val="restart"/>
            <w:vAlign w:val="center"/>
          </w:tcPr>
          <w:p>
            <w:pPr>
              <w:spacing w:line="280" w:lineRule="exact"/>
              <w:jc w:val="center"/>
              <w:rPr>
                <w:rFonts w:ascii="华文仿宋" w:hAnsi="华文仿宋" w:eastAsia="华文仿宋"/>
              </w:rPr>
            </w:pPr>
            <w:r>
              <w:rPr>
                <w:rFonts w:hint="eastAsia" w:ascii="华文仿宋" w:hAnsi="华文仿宋" w:eastAsia="华文仿宋"/>
              </w:rPr>
              <w:t>课程属性</w:t>
            </w:r>
          </w:p>
          <w:p>
            <w:pPr>
              <w:spacing w:line="280" w:lineRule="exact"/>
              <w:jc w:val="center"/>
              <w:rPr>
                <w:rFonts w:ascii="华文仿宋" w:hAnsi="华文仿宋" w:eastAsia="华文仿宋"/>
              </w:rPr>
            </w:pPr>
            <w:r>
              <w:rPr>
                <w:sz w:val="16"/>
                <w:szCs w:val="16"/>
                <w:lang w:eastAsia="zh-TW"/>
              </w:rPr>
              <w:t>Required/ Elective</w:t>
            </w:r>
          </w:p>
        </w:tc>
        <w:tc>
          <w:tcPr>
            <w:tcW w:w="8398" w:type="dxa"/>
            <w:gridSpan w:val="6"/>
            <w:tcBorders>
              <w:bottom w:val="single" w:color="auto" w:sz="4" w:space="0"/>
            </w:tcBorders>
            <w:vAlign w:val="center"/>
          </w:tcPr>
          <w:p>
            <w:pPr>
              <w:rPr>
                <w:rFonts w:ascii="华文仿宋" w:hAnsi="华文仿宋" w:eastAsia="华文仿宋"/>
              </w:rPr>
            </w:pPr>
            <w:r>
              <w:rPr>
                <w:rFonts w:ascii="Calibri" w:hAnsi="Calibri" w:eastAsia="宋体" w:cs="Times New Roman"/>
                <w:kern w:val="2"/>
                <w:sz w:val="21"/>
                <w:szCs w:val="22"/>
                <w:lang w:val="en-US" w:eastAsia="zh-CN" w:bidi="ar-SA"/>
              </w:rPr>
              <w:pict>
                <v:rect id="文本框 1" o:spid="_x0000_s1026" style="position:absolute;left:0;margin-left:324.95pt;margin-top:9.55pt;height:20.1pt;width:89.5pt;rotation:0f;z-index:-251658240;" o:ole="f" fillcolor="#FFFFFF" filled="t" o:preferrelative="t" stroked="f" coordsize="21600,21600">
                  <v:imagedata gain="65536f" blacklevel="0f" gamma="0"/>
                  <o:lock v:ext="edit" position="f" selection="f" grouping="f" rotation="f" cropping="f" text="f" aspectratio="f"/>
                  <v:textbox>
                    <w:txbxContent>
                      <w:p>
                        <w:pPr>
                          <w:rPr>
                            <w:sz w:val="13"/>
                          </w:rPr>
                        </w:pPr>
                        <w:r>
                          <w:rPr>
                            <w:rFonts w:hint="eastAsia"/>
                            <w:sz w:val="13"/>
                          </w:rPr>
                          <w:t>说明：</w:t>
                        </w:r>
                        <w:r>
                          <w:rPr>
                            <w:sz w:val="13"/>
                          </w:rPr>
                          <w:t>12</w:t>
                        </w:r>
                        <w:r>
                          <w:rPr>
                            <w:rFonts w:hint="eastAsia"/>
                            <w:sz w:val="13"/>
                          </w:rPr>
                          <w:t>级以前开设课程</w:t>
                        </w:r>
                      </w:p>
                    </w:txbxContent>
                  </v:textbox>
                </v:rect>
              </w:pict>
            </w:r>
            <w:r>
              <w:rPr>
                <w:rFonts w:hint="eastAsia" w:ascii="华文仿宋" w:hAnsi="华文仿宋" w:eastAsia="华文仿宋"/>
              </w:rPr>
              <w:t>□公共基础必修课</w:t>
            </w:r>
            <w:r>
              <w:rPr>
                <w:rFonts w:ascii="华文仿宋" w:hAnsi="华文仿宋" w:eastAsia="华文仿宋"/>
              </w:rPr>
              <w:t xml:space="preserve">  </w:t>
            </w:r>
            <w:r>
              <w:rPr>
                <w:rFonts w:hint="eastAsia" w:ascii="华文仿宋" w:hAnsi="华文仿宋" w:eastAsia="华文仿宋"/>
                <w:color w:val="auto"/>
                <w:highlight w:val="darkBlue"/>
              </w:rPr>
              <w:t>□</w:t>
            </w:r>
            <w:r>
              <w:rPr>
                <w:rFonts w:hint="eastAsia" w:ascii="华文仿宋" w:hAnsi="华文仿宋" w:eastAsia="华文仿宋"/>
              </w:rPr>
              <w:t>专业基础必修课</w:t>
            </w:r>
            <w:r>
              <w:rPr>
                <w:rFonts w:ascii="华文仿宋" w:hAnsi="华文仿宋" w:eastAsia="华文仿宋"/>
              </w:rPr>
              <w:t xml:space="preserve">  </w:t>
            </w:r>
            <w:r>
              <w:rPr>
                <w:rFonts w:hint="eastAsia" w:ascii="华文仿宋" w:hAnsi="华文仿宋" w:eastAsia="华文仿宋"/>
              </w:rPr>
              <w:t>□专业选修课</w:t>
            </w:r>
            <w:r>
              <w:rPr>
                <w:rFonts w:ascii="华文仿宋" w:hAnsi="华文仿宋" w:eastAsia="华文仿宋"/>
              </w:rPr>
              <w:t xml:space="preserve">  </w:t>
            </w:r>
            <w:r>
              <w:rPr>
                <w:rFonts w:hint="eastAsia" w:ascii="华文仿宋" w:hAnsi="华文仿宋" w:eastAsia="华文仿宋"/>
              </w:rPr>
              <w:t>□公共选修课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710" w:hRule="atLeast"/>
          <w:jc w:val="center"/>
        </w:trPr>
        <w:tc>
          <w:tcPr>
            <w:tcW w:w="1866" w:type="dxa"/>
            <w:vMerge w:val="continue"/>
            <w:vAlign w:val="center"/>
          </w:tcPr>
          <w:p>
            <w:pPr>
              <w:spacing w:line="280" w:lineRule="exact"/>
              <w:jc w:val="center"/>
              <w:rPr>
                <w:rFonts w:ascii="华文仿宋" w:hAnsi="华文仿宋" w:eastAsia="华文仿宋"/>
              </w:rPr>
            </w:pPr>
          </w:p>
        </w:tc>
        <w:tc>
          <w:tcPr>
            <w:tcW w:w="8398" w:type="dxa"/>
            <w:gridSpan w:val="6"/>
            <w:tcBorders>
              <w:top w:val="single" w:color="auto" w:sz="4" w:space="0"/>
            </w:tcBorders>
            <w:vAlign w:val="center"/>
          </w:tcPr>
          <w:p>
            <w:pPr>
              <w:rPr>
                <w:rFonts w:ascii="华文仿宋" w:hAnsi="华文仿宋" w:eastAsia="华文仿宋"/>
              </w:rPr>
            </w:pPr>
            <w:r>
              <w:rPr>
                <w:rFonts w:ascii="Calibri" w:hAnsi="Calibri" w:eastAsia="宋体" w:cs="Times New Roman"/>
                <w:kern w:val="2"/>
                <w:sz w:val="21"/>
                <w:szCs w:val="22"/>
                <w:lang w:val="en-US" w:eastAsia="zh-CN" w:bidi="ar-SA"/>
              </w:rPr>
              <w:pict>
                <v:rect id="文本框 2" o:spid="_x0000_s1027" style="position:absolute;left:0;margin-left:330.65pt;margin-top:13.7pt;height:20.75pt;width:84.8pt;rotation:0f;z-index:-251657216;" o:ole="f" fillcolor="#FFFFFF" filled="t" o:preferrelative="t" stroked="f" coordsize="21600,21600">
                  <v:imagedata gain="65536f" blacklevel="0f" gamma="0"/>
                  <o:lock v:ext="edit" position="f" selection="f" grouping="f" rotation="f" cropping="f" text="f" aspectratio="f"/>
                  <v:textbox>
                    <w:txbxContent>
                      <w:p>
                        <w:pPr>
                          <w:rPr>
                            <w:sz w:val="13"/>
                          </w:rPr>
                        </w:pPr>
                        <w:r>
                          <w:rPr>
                            <w:rFonts w:hint="eastAsia"/>
                            <w:sz w:val="13"/>
                          </w:rPr>
                          <w:t>说明：</w:t>
                        </w:r>
                        <w:r>
                          <w:rPr>
                            <w:sz w:val="13"/>
                          </w:rPr>
                          <w:t>13</w:t>
                        </w:r>
                        <w:r>
                          <w:rPr>
                            <w:rFonts w:hint="eastAsia"/>
                            <w:sz w:val="13"/>
                          </w:rPr>
                          <w:t>以后开设课程</w:t>
                        </w:r>
                      </w:p>
                      <w:p/>
                    </w:txbxContent>
                  </v:textbox>
                </v:rect>
              </w:pict>
            </w:r>
            <w:r>
              <w:rPr>
                <w:rFonts w:hint="eastAsia" w:ascii="华文仿宋" w:hAnsi="华文仿宋" w:eastAsia="华文仿宋"/>
              </w:rPr>
              <w:t>□通识基础课程</w:t>
            </w:r>
            <w:r>
              <w:rPr>
                <w:rFonts w:ascii="华文仿宋" w:hAnsi="华文仿宋" w:eastAsia="华文仿宋"/>
              </w:rPr>
              <w:t xml:space="preserve">  </w:t>
            </w:r>
            <w:r>
              <w:rPr>
                <w:rFonts w:hint="eastAsia" w:ascii="华文仿宋" w:hAnsi="华文仿宋" w:eastAsia="华文仿宋"/>
              </w:rPr>
              <w:t>□通识选修课程</w:t>
            </w:r>
            <w:r>
              <w:rPr>
                <w:rFonts w:ascii="华文仿宋" w:hAnsi="华文仿宋" w:eastAsia="华文仿宋"/>
              </w:rPr>
              <w:t xml:space="preserve">  </w:t>
            </w:r>
            <w:r>
              <w:rPr>
                <w:rFonts w:hint="eastAsia" w:ascii="华文仿宋" w:hAnsi="华文仿宋" w:eastAsia="华文仿宋"/>
              </w:rPr>
              <w:t>□专业基础课程</w:t>
            </w:r>
            <w:r>
              <w:rPr>
                <w:rFonts w:ascii="华文仿宋" w:hAnsi="华文仿宋" w:eastAsia="华文仿宋"/>
              </w:rPr>
              <w:t xml:space="preserve">  </w:t>
            </w:r>
            <w:r>
              <w:rPr>
                <w:rFonts w:hint="eastAsia" w:ascii="华文仿宋" w:hAnsi="华文仿宋" w:eastAsia="华文仿宋"/>
              </w:rPr>
              <w:t>□专业方向课程</w:t>
            </w:r>
            <w:r>
              <w:rPr>
                <w:rFonts w:ascii="华文仿宋" w:hAnsi="华文仿宋" w:eastAsia="华文仿宋"/>
              </w:rPr>
              <w:t xml:space="preserve"> </w:t>
            </w:r>
            <w:r>
              <w:rPr>
                <w:rFonts w:hint="eastAsia" w:ascii="华文仿宋" w:hAnsi="华文仿宋" w:eastAsia="华文仿宋"/>
              </w:rPr>
              <w:t>□专业选修课程</w:t>
            </w:r>
          </w:p>
        </w:tc>
      </w:tr>
    </w:tbl>
    <w:p>
      <w:pPr>
        <w:pStyle w:val="8"/>
        <w:ind w:firstLine="0" w:firstLineChars="0"/>
        <w:jc w:val="left"/>
        <w:rPr>
          <w:rFonts w:ascii="华文仿宋" w:hAnsi="华文仿宋" w:eastAsia="华文仿宋"/>
          <w:b/>
          <w:bCs/>
          <w:sz w:val="24"/>
          <w:szCs w:val="24"/>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二、任课教师基本信息（</w:t>
      </w:r>
      <w:r>
        <w:rPr>
          <w:rFonts w:ascii="华文仿宋" w:hAnsi="华文仿宋" w:eastAsia="华文仿宋"/>
          <w:b/>
          <w:bCs/>
          <w:sz w:val="24"/>
          <w:szCs w:val="24"/>
        </w:rPr>
        <w:t>Basic Information of Teachers</w:t>
      </w:r>
      <w:r>
        <w:rPr>
          <w:rFonts w:hint="eastAsia" w:ascii="华文仿宋" w:hAnsi="华文仿宋" w:eastAsia="华文仿宋"/>
          <w:b/>
          <w:bCs/>
          <w:sz w:val="24"/>
          <w:szCs w:val="24"/>
        </w:rPr>
        <w:t>）</w:t>
      </w:r>
    </w:p>
    <w:tbl>
      <w:tblPr>
        <w:tblStyle w:val="6"/>
        <w:tblpPr w:leftFromText="180" w:rightFromText="180" w:vertAnchor="text" w:horzAnchor="margin" w:tblpXSpec="center" w:tblpY="140"/>
        <w:tblW w:w="99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29"/>
        <w:gridCol w:w="1701"/>
        <w:gridCol w:w="862"/>
        <w:gridCol w:w="822"/>
        <w:gridCol w:w="1417"/>
        <w:gridCol w:w="992"/>
        <w:gridCol w:w="1021"/>
        <w:gridCol w:w="215"/>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7" w:hRule="atLeast"/>
        </w:trPr>
        <w:tc>
          <w:tcPr>
            <w:tcW w:w="1129" w:type="dxa"/>
            <w:vMerge w:val="restart"/>
            <w:vAlign w:val="center"/>
          </w:tcPr>
          <w:p>
            <w:pPr>
              <w:spacing w:line="280" w:lineRule="exact"/>
              <w:jc w:val="center"/>
              <w:rPr>
                <w:rFonts w:ascii="华文仿宋" w:hAnsi="华文仿宋" w:eastAsia="华文仿宋"/>
              </w:rPr>
            </w:pPr>
            <w:r>
              <w:rPr>
                <w:rFonts w:hint="eastAsia" w:ascii="华文仿宋" w:hAnsi="华文仿宋" w:eastAsia="华文仿宋"/>
              </w:rPr>
              <w:t>教师信息</w:t>
            </w:r>
          </w:p>
          <w:p>
            <w:pPr>
              <w:spacing w:line="280" w:lineRule="exact"/>
              <w:jc w:val="center"/>
              <w:rPr>
                <w:rFonts w:ascii="华文仿宋" w:hAnsi="华文仿宋" w:eastAsia="华文仿宋"/>
              </w:rPr>
            </w:pPr>
            <w:r>
              <w:rPr>
                <w:rFonts w:ascii="华文仿宋" w:hAnsi="华文仿宋" w:eastAsia="华文仿宋"/>
                <w:sz w:val="18"/>
              </w:rPr>
              <w:t>Basic Information of Teachers</w:t>
            </w: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姓名</w:t>
            </w:r>
          </w:p>
          <w:p>
            <w:pPr>
              <w:spacing w:line="280" w:lineRule="exact"/>
              <w:jc w:val="center"/>
              <w:rPr>
                <w:rFonts w:ascii="华文仿宋" w:hAnsi="华文仿宋" w:eastAsia="华文仿宋"/>
              </w:rPr>
            </w:pPr>
            <w:r>
              <w:rPr>
                <w:rFonts w:ascii="华文仿宋" w:hAnsi="华文仿宋" w:eastAsia="华文仿宋"/>
              </w:rPr>
              <w:t>Name</w:t>
            </w:r>
          </w:p>
        </w:tc>
        <w:tc>
          <w:tcPr>
            <w:tcW w:w="1684"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杨帆</w:t>
            </w:r>
          </w:p>
        </w:tc>
        <w:tc>
          <w:tcPr>
            <w:tcW w:w="1417" w:type="dxa"/>
            <w:vAlign w:val="center"/>
          </w:tcPr>
          <w:p>
            <w:pPr>
              <w:spacing w:line="280" w:lineRule="exact"/>
              <w:jc w:val="center"/>
              <w:rPr>
                <w:rFonts w:ascii="华文仿宋" w:hAnsi="华文仿宋" w:eastAsia="华文仿宋"/>
              </w:rPr>
            </w:pPr>
            <w:r>
              <w:rPr>
                <w:rFonts w:hint="eastAsia" w:ascii="华文仿宋" w:hAnsi="华文仿宋" w:eastAsia="华文仿宋"/>
              </w:rPr>
              <w:t>性别</w:t>
            </w:r>
          </w:p>
          <w:p>
            <w:pPr>
              <w:spacing w:line="280" w:lineRule="exact"/>
              <w:jc w:val="center"/>
              <w:rPr>
                <w:rFonts w:ascii="华文仿宋" w:hAnsi="华文仿宋" w:eastAsia="华文仿宋"/>
              </w:rPr>
            </w:pPr>
            <w:r>
              <w:rPr>
                <w:rFonts w:ascii="华文仿宋" w:hAnsi="华文仿宋" w:eastAsia="华文仿宋"/>
              </w:rPr>
              <w:t>Gender</w:t>
            </w:r>
          </w:p>
        </w:tc>
        <w:tc>
          <w:tcPr>
            <w:tcW w:w="992" w:type="dxa"/>
            <w:vAlign w:val="center"/>
          </w:tcPr>
          <w:p>
            <w:pPr>
              <w:spacing w:line="280" w:lineRule="exact"/>
              <w:jc w:val="center"/>
              <w:rPr>
                <w:rFonts w:ascii="华文仿宋" w:hAnsi="华文仿宋" w:eastAsia="华文仿宋"/>
              </w:rPr>
            </w:pPr>
            <w:r>
              <w:rPr>
                <w:rFonts w:hint="eastAsia" w:ascii="华文仿宋" w:hAnsi="华文仿宋" w:eastAsia="华文仿宋"/>
              </w:rPr>
              <w:t>女</w:t>
            </w:r>
          </w:p>
        </w:tc>
        <w:tc>
          <w:tcPr>
            <w:tcW w:w="1236"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所属部门</w:t>
            </w:r>
          </w:p>
        </w:tc>
        <w:tc>
          <w:tcPr>
            <w:tcW w:w="1806" w:type="dxa"/>
            <w:vAlign w:val="center"/>
          </w:tcPr>
          <w:p>
            <w:pPr>
              <w:spacing w:line="280" w:lineRule="exact"/>
              <w:jc w:val="center"/>
              <w:rPr>
                <w:rFonts w:ascii="华文仿宋" w:hAnsi="华文仿宋" w:eastAsia="华文仿宋"/>
              </w:rPr>
            </w:pPr>
            <w:r>
              <w:rPr>
                <w:rFonts w:hint="eastAsia" w:ascii="华文仿宋" w:hAnsi="华文仿宋" w:eastAsia="华文仿宋"/>
              </w:rPr>
              <w:t>艺术与传媒学院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聘任方式</w:t>
            </w:r>
          </w:p>
          <w:p>
            <w:pPr>
              <w:spacing w:line="280" w:lineRule="exact"/>
              <w:jc w:val="center"/>
              <w:rPr>
                <w:rFonts w:ascii="华文仿宋" w:hAnsi="华文仿宋" w:eastAsia="华文仿宋"/>
              </w:rPr>
            </w:pPr>
            <w:r>
              <w:rPr>
                <w:rFonts w:ascii="华文仿宋" w:hAnsi="华文仿宋" w:eastAsia="华文仿宋"/>
                <w:sz w:val="16"/>
              </w:rPr>
              <w:t xml:space="preserve">Recruitment Channel </w:t>
            </w:r>
          </w:p>
        </w:tc>
        <w:tc>
          <w:tcPr>
            <w:tcW w:w="7135" w:type="dxa"/>
            <w:gridSpan w:val="7"/>
            <w:vAlign w:val="center"/>
          </w:tcPr>
          <w:p>
            <w:pPr>
              <w:spacing w:line="280" w:lineRule="exact"/>
              <w:jc w:val="center"/>
              <w:rPr>
                <w:rFonts w:ascii="华文仿宋" w:hAnsi="华文仿宋" w:eastAsia="华文仿宋"/>
              </w:rPr>
            </w:pPr>
            <w:r>
              <w:rPr>
                <w:rFonts w:hint="eastAsia" w:ascii="华文仿宋" w:hAnsi="华文仿宋" w:eastAsia="华文仿宋"/>
              </w:rPr>
              <w:t>□专职教师</w:t>
            </w:r>
            <w:r>
              <w:rPr>
                <w:rFonts w:ascii="华文仿宋" w:hAnsi="华文仿宋" w:eastAsia="华文仿宋"/>
              </w:rPr>
              <w:t xml:space="preserve">             </w:t>
            </w:r>
            <w:r>
              <w:rPr>
                <w:rFonts w:hint="eastAsia" w:ascii="华文仿宋" w:hAnsi="华文仿宋" w:eastAsia="华文仿宋"/>
              </w:rPr>
              <w:t>■外聘教师</w:t>
            </w:r>
            <w:r>
              <w:rPr>
                <w:rFonts w:ascii="华文仿宋" w:hAnsi="华文仿宋" w:eastAsia="华文仿宋"/>
              </w:rPr>
              <w:t xml:space="preserve">             </w:t>
            </w:r>
            <w:r>
              <w:rPr>
                <w:rFonts w:hint="eastAsia" w:ascii="华文仿宋" w:hAnsi="华文仿宋" w:eastAsia="华文仿宋"/>
              </w:rPr>
              <w:t>□行政兼职教师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职称</w:t>
            </w:r>
            <w:r>
              <w:rPr>
                <w:rFonts w:ascii="华文仿宋" w:hAnsi="华文仿宋" w:eastAsia="华文仿宋"/>
              </w:rPr>
              <w:t>Title</w:t>
            </w:r>
          </w:p>
        </w:tc>
        <w:tc>
          <w:tcPr>
            <w:tcW w:w="7135" w:type="dxa"/>
            <w:gridSpan w:val="7"/>
            <w:vAlign w:val="center"/>
          </w:tcPr>
          <w:p>
            <w:pPr>
              <w:spacing w:line="280" w:lineRule="exact"/>
              <w:ind w:firstLine="105" w:firstLineChars="50"/>
              <w:jc w:val="left"/>
              <w:rPr>
                <w:rFonts w:ascii="华文仿宋" w:hAnsi="华文仿宋" w:eastAsia="华文仿宋"/>
              </w:rPr>
            </w:pPr>
            <w:r>
              <w:rPr>
                <w:rFonts w:hint="eastAsia" w:ascii="华文仿宋" w:hAnsi="华文仿宋" w:eastAsia="华文仿宋"/>
              </w:rPr>
              <w:t>□教授</w:t>
            </w:r>
            <w:r>
              <w:rPr>
                <w:rFonts w:ascii="华文仿宋" w:hAnsi="华文仿宋" w:eastAsia="华文仿宋"/>
              </w:rPr>
              <w:t xml:space="preserve">    </w:t>
            </w:r>
            <w:r>
              <w:rPr>
                <w:rFonts w:hint="eastAsia" w:ascii="华文仿宋" w:hAnsi="华文仿宋" w:eastAsia="华文仿宋"/>
              </w:rPr>
              <w:t>□副教授</w:t>
            </w:r>
            <w:r>
              <w:rPr>
                <w:rFonts w:ascii="华文仿宋" w:hAnsi="华文仿宋" w:eastAsia="华文仿宋"/>
              </w:rPr>
              <w:t xml:space="preserve">    </w:t>
            </w:r>
            <w:r>
              <w:rPr>
                <w:rFonts w:hint="eastAsia" w:ascii="华文仿宋" w:hAnsi="华文仿宋" w:eastAsia="华文仿宋"/>
              </w:rPr>
              <w:t>□讲师</w:t>
            </w:r>
            <w:r>
              <w:rPr>
                <w:rFonts w:ascii="华文仿宋" w:hAnsi="华文仿宋" w:eastAsia="华文仿宋"/>
              </w:rPr>
              <w:t xml:space="preserve">    </w:t>
            </w:r>
            <w:r>
              <w:rPr>
                <w:rFonts w:hint="eastAsia" w:ascii="华文仿宋" w:hAnsi="华文仿宋" w:eastAsia="华文仿宋"/>
              </w:rPr>
              <w:t>□助教</w:t>
            </w:r>
            <w:r>
              <w:rPr>
                <w:rFonts w:ascii="华文仿宋" w:hAnsi="华文仿宋" w:eastAsia="华文仿宋"/>
              </w:rPr>
              <w:t xml:space="preserve">   </w:t>
            </w:r>
            <w:r>
              <w:rPr>
                <w:rFonts w:hint="eastAsia" w:ascii="华文仿宋" w:hAnsi="华文仿宋" w:eastAsia="华文仿宋"/>
              </w:rPr>
              <w:t>□其他</w:t>
            </w:r>
            <w:r>
              <w:rPr>
                <w:rFonts w:ascii="华文仿宋" w:hAnsi="华文仿宋" w:eastAsia="华文仿宋"/>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最高学历</w:t>
            </w:r>
            <w:r>
              <w:rPr>
                <w:rFonts w:ascii="华文仿宋" w:hAnsi="华文仿宋" w:eastAsia="华文仿宋"/>
              </w:rPr>
              <w:t>/</w:t>
            </w:r>
            <w:r>
              <w:rPr>
                <w:rFonts w:hint="eastAsia" w:ascii="华文仿宋" w:hAnsi="华文仿宋" w:eastAsia="华文仿宋"/>
              </w:rPr>
              <w:t>学位</w:t>
            </w:r>
          </w:p>
          <w:p>
            <w:pPr>
              <w:spacing w:line="280" w:lineRule="exact"/>
              <w:jc w:val="center"/>
              <w:rPr>
                <w:rFonts w:ascii="华文仿宋" w:hAnsi="华文仿宋" w:eastAsia="华文仿宋"/>
              </w:rPr>
            </w:pPr>
            <w:r>
              <w:rPr>
                <w:rFonts w:ascii="华文仿宋" w:hAnsi="华文仿宋" w:eastAsia="华文仿宋"/>
              </w:rPr>
              <w:t>Degree</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研究生</w:t>
            </w:r>
            <w:r>
              <w:rPr>
                <w:rFonts w:ascii="华文仿宋" w:hAnsi="华文仿宋" w:eastAsia="华文仿宋"/>
              </w:rPr>
              <w:t>/</w:t>
            </w:r>
            <w:r>
              <w:rPr>
                <w:rFonts w:hint="eastAsia" w:ascii="华文仿宋" w:hAnsi="华文仿宋" w:eastAsia="华文仿宋"/>
              </w:rPr>
              <w:t>博士（在读）</w:t>
            </w:r>
          </w:p>
        </w:tc>
        <w:tc>
          <w:tcPr>
            <w:tcW w:w="201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专</w:t>
            </w:r>
            <w:r>
              <w:rPr>
                <w:rFonts w:ascii="华文仿宋" w:hAnsi="华文仿宋" w:eastAsia="华文仿宋"/>
              </w:rPr>
              <w:t xml:space="preserve">  </w:t>
            </w:r>
            <w:r>
              <w:rPr>
                <w:rFonts w:hint="eastAsia" w:ascii="华文仿宋" w:hAnsi="华文仿宋" w:eastAsia="华文仿宋"/>
              </w:rPr>
              <w:t>业</w:t>
            </w:r>
            <w:r>
              <w:rPr>
                <w:rFonts w:ascii="华文仿宋" w:hAnsi="华文仿宋" w:eastAsia="华文仿宋"/>
              </w:rPr>
              <w:t>Major</w:t>
            </w:r>
          </w:p>
        </w:tc>
        <w:tc>
          <w:tcPr>
            <w:tcW w:w="2021"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广播电视新闻学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办公电话</w:t>
            </w:r>
          </w:p>
          <w:p>
            <w:pPr>
              <w:spacing w:line="280" w:lineRule="exact"/>
              <w:jc w:val="center"/>
              <w:rPr>
                <w:rFonts w:ascii="华文仿宋" w:hAnsi="华文仿宋" w:eastAsia="华文仿宋"/>
              </w:rPr>
            </w:pPr>
            <w:r>
              <w:rPr>
                <w:rFonts w:hint="eastAsia" w:ascii="华文仿宋" w:hAnsi="华文仿宋" w:eastAsia="华文仿宋"/>
              </w:rPr>
              <w:t>移动电话</w:t>
            </w:r>
          </w:p>
        </w:tc>
        <w:tc>
          <w:tcPr>
            <w:tcW w:w="3101" w:type="dxa"/>
            <w:gridSpan w:val="3"/>
            <w:vAlign w:val="center"/>
          </w:tcPr>
          <w:p>
            <w:pPr>
              <w:spacing w:line="280" w:lineRule="exact"/>
              <w:jc w:val="center"/>
              <w:rPr>
                <w:rFonts w:ascii="华文仿宋" w:hAnsi="华文仿宋" w:eastAsia="华文仿宋"/>
              </w:rPr>
            </w:pPr>
            <w:r>
              <w:rPr>
                <w:rFonts w:ascii="华文仿宋" w:hAnsi="华文仿宋" w:eastAsia="华文仿宋"/>
              </w:rPr>
              <w:t>15810971058</w:t>
            </w:r>
          </w:p>
        </w:tc>
        <w:tc>
          <w:tcPr>
            <w:tcW w:w="201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办公室地址</w:t>
            </w:r>
          </w:p>
          <w:p>
            <w:pPr>
              <w:spacing w:line="280" w:lineRule="exact"/>
              <w:jc w:val="center"/>
              <w:rPr>
                <w:rFonts w:ascii="华文仿宋" w:hAnsi="华文仿宋" w:eastAsia="华文仿宋"/>
              </w:rPr>
            </w:pPr>
            <w:r>
              <w:rPr>
                <w:rFonts w:ascii="华文仿宋" w:hAnsi="华文仿宋" w:eastAsia="华文仿宋"/>
              </w:rPr>
              <w:t>Office No.</w:t>
            </w:r>
          </w:p>
        </w:tc>
        <w:tc>
          <w:tcPr>
            <w:tcW w:w="2021" w:type="dxa"/>
            <w:gridSpan w:val="2"/>
            <w:vAlign w:val="center"/>
          </w:tcPr>
          <w:p>
            <w:pPr>
              <w:spacing w:line="280" w:lineRule="exact"/>
              <w:jc w:val="center"/>
              <w:rPr>
                <w:rFonts w:ascii="华文仿宋" w:hAnsi="华文仿宋" w:eastAsia="华文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答疑时间</w:t>
            </w:r>
          </w:p>
          <w:p>
            <w:pPr>
              <w:spacing w:line="280" w:lineRule="exact"/>
              <w:jc w:val="center"/>
              <w:rPr>
                <w:rFonts w:ascii="华文仿宋" w:hAnsi="华文仿宋" w:eastAsia="华文仿宋"/>
              </w:rPr>
            </w:pPr>
            <w:r>
              <w:rPr>
                <w:rFonts w:ascii="华文仿宋" w:hAnsi="华文仿宋" w:eastAsia="华文仿宋"/>
              </w:rPr>
              <w:t>Office Hours</w:t>
            </w:r>
          </w:p>
        </w:tc>
        <w:tc>
          <w:tcPr>
            <w:tcW w:w="3101" w:type="dxa"/>
            <w:gridSpan w:val="3"/>
            <w:vAlign w:val="center"/>
          </w:tcPr>
          <w:p>
            <w:pPr>
              <w:spacing w:line="280" w:lineRule="exact"/>
              <w:jc w:val="center"/>
              <w:rPr>
                <w:rFonts w:ascii="华文仿宋" w:hAnsi="华文仿宋" w:eastAsia="华文仿宋"/>
              </w:rPr>
            </w:pPr>
            <w:r>
              <w:rPr>
                <w:rFonts w:hint="eastAsia" w:ascii="华文仿宋" w:hAnsi="华文仿宋" w:eastAsia="华文仿宋"/>
              </w:rPr>
              <w:t>每周五下午</w:t>
            </w:r>
          </w:p>
        </w:tc>
        <w:tc>
          <w:tcPr>
            <w:tcW w:w="201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电子邮箱</w:t>
            </w:r>
          </w:p>
          <w:p>
            <w:pPr>
              <w:spacing w:line="280" w:lineRule="exact"/>
              <w:jc w:val="center"/>
              <w:rPr>
                <w:rFonts w:ascii="华文仿宋" w:hAnsi="华文仿宋" w:eastAsia="华文仿宋"/>
              </w:rPr>
            </w:pPr>
            <w:r>
              <w:rPr>
                <w:rFonts w:ascii="华文仿宋" w:hAnsi="华文仿宋" w:eastAsia="华文仿宋"/>
              </w:rPr>
              <w:t>E-mail</w:t>
            </w:r>
          </w:p>
        </w:tc>
        <w:tc>
          <w:tcPr>
            <w:tcW w:w="2021" w:type="dxa"/>
            <w:gridSpan w:val="2"/>
            <w:vAlign w:val="center"/>
          </w:tcPr>
          <w:p>
            <w:pPr>
              <w:spacing w:line="280" w:lineRule="exact"/>
              <w:jc w:val="center"/>
              <w:rPr>
                <w:rFonts w:ascii="华文仿宋" w:hAnsi="华文仿宋" w:eastAsia="华文仿宋"/>
                <w:sz w:val="16"/>
              </w:rPr>
            </w:pPr>
            <w:r>
              <w:rPr>
                <w:rFonts w:ascii="华文仿宋" w:hAnsi="华文仿宋" w:eastAsia="华文仿宋"/>
                <w:sz w:val="16"/>
              </w:rPr>
              <w:t>yangsail953@163.com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1701" w:type="dxa"/>
            <w:vAlign w:val="center"/>
          </w:tcPr>
          <w:p>
            <w:pPr>
              <w:spacing w:line="280" w:lineRule="exact"/>
              <w:jc w:val="center"/>
              <w:rPr>
                <w:rFonts w:ascii="华文仿宋" w:hAnsi="华文仿宋" w:eastAsia="华文仿宋"/>
              </w:rPr>
            </w:pPr>
            <w:r>
              <w:rPr>
                <w:rFonts w:hint="eastAsia" w:ascii="华文仿宋" w:hAnsi="华文仿宋" w:eastAsia="华文仿宋"/>
              </w:rPr>
              <w:t>答疑地点</w:t>
            </w:r>
          </w:p>
        </w:tc>
        <w:tc>
          <w:tcPr>
            <w:tcW w:w="3101" w:type="dxa"/>
            <w:gridSpan w:val="3"/>
            <w:vAlign w:val="center"/>
          </w:tcPr>
          <w:p>
            <w:pPr>
              <w:spacing w:line="280" w:lineRule="exact"/>
              <w:jc w:val="center"/>
              <w:rPr>
                <w:rFonts w:ascii="华文仿宋" w:hAnsi="华文仿宋" w:eastAsia="华文仿宋"/>
              </w:rPr>
            </w:pPr>
          </w:p>
        </w:tc>
        <w:tc>
          <w:tcPr>
            <w:tcW w:w="2013" w:type="dxa"/>
            <w:gridSpan w:val="2"/>
            <w:vAlign w:val="center"/>
          </w:tcPr>
          <w:p>
            <w:pPr>
              <w:spacing w:line="280" w:lineRule="exact"/>
              <w:jc w:val="center"/>
              <w:rPr>
                <w:rFonts w:ascii="华文仿宋" w:hAnsi="华文仿宋" w:eastAsia="华文仿宋"/>
              </w:rPr>
            </w:pPr>
            <w:r>
              <w:rPr>
                <w:rFonts w:ascii="华文仿宋" w:hAnsi="华文仿宋" w:eastAsia="华文仿宋"/>
              </w:rPr>
              <w:t>QQ</w:t>
            </w:r>
            <w:r>
              <w:rPr>
                <w:rFonts w:hint="eastAsia" w:ascii="华文仿宋" w:hAnsi="华文仿宋" w:eastAsia="华文仿宋"/>
              </w:rPr>
              <w:t>或者飞信</w:t>
            </w:r>
          </w:p>
        </w:tc>
        <w:tc>
          <w:tcPr>
            <w:tcW w:w="2021" w:type="dxa"/>
            <w:gridSpan w:val="2"/>
            <w:vAlign w:val="center"/>
          </w:tcPr>
          <w:p>
            <w:pPr>
              <w:spacing w:line="280" w:lineRule="exact"/>
              <w:jc w:val="center"/>
              <w:rPr>
                <w:rFonts w:ascii="华文仿宋" w:hAnsi="华文仿宋" w:eastAsia="华文仿宋"/>
                <w:sz w:val="16"/>
              </w:rPr>
            </w:pPr>
            <w:r>
              <w:rPr>
                <w:rFonts w:ascii="华文仿宋" w:hAnsi="华文仿宋" w:eastAsia="华文仿宋"/>
                <w:sz w:val="16"/>
              </w:rPr>
              <w:t>51588785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567" w:hRule="atLeast"/>
        </w:trPr>
        <w:tc>
          <w:tcPr>
            <w:tcW w:w="1129" w:type="dxa"/>
            <w:vMerge w:val="continue"/>
            <w:vAlign w:val="top"/>
          </w:tcPr>
          <w:p>
            <w:pPr>
              <w:spacing w:line="280" w:lineRule="exact"/>
              <w:jc w:val="center"/>
              <w:rPr>
                <w:rFonts w:ascii="华文仿宋" w:hAnsi="华文仿宋" w:eastAsia="华文仿宋"/>
              </w:rPr>
            </w:pPr>
          </w:p>
        </w:tc>
        <w:tc>
          <w:tcPr>
            <w:tcW w:w="2563"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是否具有高校教师资格证</w:t>
            </w:r>
          </w:p>
          <w:p>
            <w:pPr>
              <w:spacing w:line="280" w:lineRule="exact"/>
              <w:jc w:val="center"/>
              <w:rPr>
                <w:rFonts w:ascii="华文仿宋" w:hAnsi="华文仿宋" w:eastAsia="华文仿宋"/>
              </w:rPr>
            </w:pPr>
            <w:r>
              <w:rPr>
                <w:rFonts w:ascii="Arial" w:hAnsi="Arial" w:cs="Arial"/>
                <w:color w:val="000000"/>
                <w:sz w:val="16"/>
                <w:szCs w:val="20"/>
                <w:shd w:val="clear" w:color="auto" w:fill="FFFFFF"/>
              </w:rPr>
              <w:t>Teacher Qualification Certificate</w:t>
            </w:r>
          </w:p>
        </w:tc>
        <w:tc>
          <w:tcPr>
            <w:tcW w:w="6273" w:type="dxa"/>
            <w:gridSpan w:val="6"/>
            <w:vAlign w:val="center"/>
          </w:tcPr>
          <w:p>
            <w:pPr>
              <w:spacing w:line="280" w:lineRule="exact"/>
              <w:ind w:firstLine="210" w:firstLineChars="100"/>
              <w:jc w:val="center"/>
              <w:rPr>
                <w:rFonts w:ascii="华文仿宋" w:hAnsi="华文仿宋" w:eastAsia="华文仿宋"/>
              </w:rPr>
            </w:pPr>
            <w:r>
              <w:rPr>
                <w:rFonts w:hint="eastAsia" w:ascii="华文仿宋" w:hAnsi="华文仿宋" w:eastAsia="华文仿宋"/>
              </w:rPr>
              <w:t>□是</w:t>
            </w:r>
            <w:r>
              <w:rPr>
                <w:rFonts w:ascii="华文仿宋" w:hAnsi="华文仿宋" w:eastAsia="华文仿宋"/>
              </w:rPr>
              <w:t xml:space="preserve">       </w:t>
            </w:r>
            <w:r>
              <w:rPr>
                <w:rFonts w:hint="eastAsia" w:ascii="华文仿宋" w:hAnsi="华文仿宋" w:eastAsia="华文仿宋"/>
              </w:rPr>
              <w:t>■否</w:t>
            </w:r>
          </w:p>
        </w:tc>
      </w:tr>
    </w:tbl>
    <w:p>
      <w:pPr>
        <w:jc w:val="left"/>
        <w:rPr>
          <w:rFonts w:ascii="华文仿宋" w:hAnsi="华文仿宋" w:eastAsia="华文仿宋"/>
          <w:sz w:val="28"/>
          <w:szCs w:val="28"/>
        </w:rPr>
      </w:pPr>
    </w:p>
    <w:p>
      <w:pPr>
        <w:jc w:val="left"/>
        <w:rPr>
          <w:rFonts w:ascii="华文仿宋" w:hAnsi="华文仿宋" w:eastAsia="华文仿宋"/>
          <w:sz w:val="28"/>
          <w:szCs w:val="28"/>
        </w:rPr>
      </w:pPr>
    </w:p>
    <w:p>
      <w:pPr>
        <w:jc w:val="left"/>
        <w:rPr>
          <w:rFonts w:ascii="华文仿宋" w:hAnsi="华文仿宋" w:eastAsia="华文仿宋"/>
          <w:sz w:val="28"/>
          <w:szCs w:val="28"/>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三、课程简介及教学目的（</w:t>
      </w:r>
      <w:r>
        <w:rPr>
          <w:rFonts w:ascii="华文仿宋" w:hAnsi="华文仿宋" w:eastAsia="华文仿宋"/>
          <w:b/>
          <w:bCs/>
          <w:sz w:val="24"/>
          <w:szCs w:val="24"/>
        </w:rPr>
        <w:t>Course description and purpose</w:t>
      </w:r>
      <w:r>
        <w:rPr>
          <w:rFonts w:hint="eastAsia" w:ascii="华文仿宋" w:hAnsi="华文仿宋" w:eastAsia="华文仿宋"/>
          <w:b/>
          <w:bCs/>
          <w:sz w:val="24"/>
          <w:szCs w:val="24"/>
        </w:rPr>
        <w:t>）</w:t>
      </w:r>
    </w:p>
    <w:tbl>
      <w:tblPr>
        <w:tblStyle w:val="6"/>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10065" w:type="dxa"/>
            <w:vAlign w:val="top"/>
          </w:tcPr>
          <w:p>
            <w:pPr>
              <w:ind w:firstLine="420" w:firstLineChars="200"/>
              <w:jc w:val="left"/>
              <w:rPr>
                <w:rFonts w:ascii="华文仿宋" w:hAnsi="华文仿宋" w:eastAsia="华文仿宋"/>
                <w:szCs w:val="21"/>
              </w:rPr>
            </w:pPr>
            <w:r>
              <w:rPr>
                <w:rFonts w:hint="eastAsia" w:ascii="华文仿宋" w:hAnsi="华文仿宋" w:eastAsia="华文仿宋"/>
                <w:szCs w:val="21"/>
              </w:rPr>
              <w:t>课程简介：</w:t>
            </w:r>
          </w:p>
          <w:p>
            <w:pPr>
              <w:ind w:firstLine="420" w:firstLineChars="200"/>
              <w:jc w:val="left"/>
              <w:rPr>
                <w:rFonts w:ascii="华文仿宋" w:hAnsi="华文仿宋" w:eastAsia="华文仿宋"/>
                <w:szCs w:val="21"/>
              </w:rPr>
            </w:pPr>
            <w:r>
              <w:rPr>
                <w:rFonts w:hint="eastAsia" w:ascii="华文仿宋" w:hAnsi="华文仿宋" w:eastAsia="华文仿宋"/>
                <w:szCs w:val="21"/>
              </w:rPr>
              <w:t>本课程从文化产业法律体系的构建出发，将文化产业法律体系视为一个以宪法为核心，以横向的文化产业一般类法律法规为基础，以纵向的文化产业各行业门类的法律法规为主体的法律法规体系。在概述当前中国文化产业总体的政策与法律法规环境的基础上，主要讲述两大块的内容：一是文化产业领域一般类法律法规，包括著作权法、文物保护法、非物质文化遗产法等；二是文化产业核心行业门类管理的法律法规，包括出版产业法律法规、演艺产业法律法规、广播影视产业法律法规、艺术品市场法律法规、网络文化产业法律法规等。</w:t>
            </w:r>
          </w:p>
          <w:p>
            <w:pPr>
              <w:jc w:val="left"/>
              <w:rPr>
                <w:rFonts w:ascii="华文仿宋" w:hAnsi="华文仿宋" w:eastAsia="华文仿宋"/>
                <w:szCs w:val="21"/>
              </w:rPr>
            </w:pPr>
            <w:r>
              <w:rPr>
                <w:rFonts w:ascii="华文仿宋" w:hAnsi="华文仿宋" w:eastAsia="华文仿宋"/>
                <w:sz w:val="28"/>
                <w:szCs w:val="28"/>
              </w:rPr>
              <w:t xml:space="preserve">   </w:t>
            </w:r>
            <w:r>
              <w:rPr>
                <w:rFonts w:hint="eastAsia" w:ascii="华文仿宋" w:hAnsi="华文仿宋" w:eastAsia="华文仿宋"/>
                <w:szCs w:val="21"/>
              </w:rPr>
              <w:t>教学目的：</w:t>
            </w:r>
          </w:p>
          <w:p>
            <w:pPr>
              <w:ind w:firstLine="420" w:firstLineChars="200"/>
              <w:jc w:val="left"/>
              <w:rPr>
                <w:rFonts w:ascii="华文仿宋" w:hAnsi="华文仿宋" w:eastAsia="华文仿宋"/>
                <w:szCs w:val="21"/>
              </w:rPr>
            </w:pPr>
            <w:r>
              <w:rPr>
                <w:rFonts w:hint="eastAsia" w:ascii="华文仿宋" w:hAnsi="华文仿宋" w:eastAsia="华文仿宋"/>
                <w:szCs w:val="21"/>
              </w:rPr>
              <w:t>通过本课程的学习，使学生了解文化产业的有关法律法规，并在此基础上，培养学生认识和分析相关法律问题和案例的能力，加强对文化产业法律的执行和保障：</w:t>
            </w:r>
            <w:r>
              <w:rPr>
                <w:rFonts w:ascii="华文仿宋" w:hAnsi="华文仿宋" w:eastAsia="华文仿宋"/>
                <w:szCs w:val="21"/>
              </w:rPr>
              <w:t>1</w:t>
            </w:r>
            <w:r>
              <w:rPr>
                <w:rFonts w:hint="eastAsia" w:ascii="华文仿宋" w:hAnsi="华文仿宋" w:eastAsia="华文仿宋"/>
                <w:szCs w:val="21"/>
              </w:rPr>
              <w:t>、</w:t>
            </w:r>
            <w:r>
              <w:rPr>
                <w:rFonts w:ascii="华文仿宋" w:hAnsi="华文仿宋" w:eastAsia="华文仿宋"/>
                <w:szCs w:val="21"/>
              </w:rPr>
              <w:t xml:space="preserve"> </w:t>
            </w:r>
            <w:r>
              <w:rPr>
                <w:rFonts w:hint="eastAsia" w:ascii="华文仿宋" w:hAnsi="华文仿宋" w:eastAsia="华文仿宋"/>
                <w:szCs w:val="21"/>
              </w:rPr>
              <w:t>掌握文化产业各领域的基本的政策与法规；</w:t>
            </w:r>
            <w:r>
              <w:rPr>
                <w:rFonts w:ascii="华文仿宋" w:hAnsi="华文仿宋" w:eastAsia="华文仿宋"/>
                <w:szCs w:val="21"/>
              </w:rPr>
              <w:t>2</w:t>
            </w:r>
            <w:r>
              <w:rPr>
                <w:rFonts w:hint="eastAsia" w:ascii="华文仿宋" w:hAnsi="华文仿宋" w:eastAsia="华文仿宋"/>
                <w:szCs w:val="21"/>
              </w:rPr>
              <w:t>、能对文化产业各领域政策法规及案例进行分析。</w:t>
            </w:r>
          </w:p>
        </w:tc>
      </w:tr>
    </w:tbl>
    <w:p>
      <w:pPr>
        <w:jc w:val="left"/>
        <w:rPr>
          <w:rFonts w:ascii="华文仿宋" w:hAnsi="华文仿宋" w:eastAsia="华文仿宋"/>
          <w:sz w:val="28"/>
          <w:szCs w:val="28"/>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四、课程学习目标及学习效果</w:t>
      </w:r>
      <w:r>
        <w:rPr>
          <w:rFonts w:ascii="华文仿宋" w:hAnsi="华文仿宋" w:eastAsia="华文仿宋"/>
          <w:b/>
          <w:bCs/>
          <w:sz w:val="24"/>
          <w:szCs w:val="24"/>
        </w:rPr>
        <w:t>(Course objectives/ Learning outcomes)</w:t>
      </w:r>
    </w:p>
    <w:tbl>
      <w:tblPr>
        <w:tblStyle w:val="6"/>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8563" w:hRule="atLeast"/>
        </w:trPr>
        <w:tc>
          <w:tcPr>
            <w:tcW w:w="10065" w:type="dxa"/>
            <w:vAlign w:val="top"/>
          </w:tcPr>
          <w:p>
            <w:pPr>
              <w:jc w:val="left"/>
              <w:rPr>
                <w:rFonts w:ascii="仿宋_GB2312" w:hAnsi="仿宋_GB2312" w:eastAsia="仿宋_GB2312" w:cs="仿宋_GB2312"/>
                <w:szCs w:val="21"/>
              </w:rPr>
            </w:pPr>
            <w:r>
              <w:rPr>
                <w:rFonts w:hint="eastAsia" w:ascii="华文仿宋" w:hAnsi="华文仿宋" w:eastAsia="华文仿宋"/>
                <w:szCs w:val="21"/>
              </w:rPr>
              <w:t>注：</w:t>
            </w:r>
            <w:r>
              <w:rPr>
                <w:rFonts w:hint="eastAsia" w:ascii="仿宋_GB2312" w:hAnsi="仿宋_GB2312" w:eastAsia="仿宋_GB2312" w:cs="仿宋_GB2312"/>
                <w:szCs w:val="21"/>
              </w:rPr>
              <w:t>请根据课程性质及特点，按创建、评估、分析、应用、了解、记住六个层次说明</w:t>
            </w:r>
          </w:p>
          <w:p>
            <w:pPr>
              <w:numPr>
                <w:ilvl w:val="0"/>
                <w:numId w:val="1"/>
              </w:numPr>
              <w:jc w:val="left"/>
              <w:rPr>
                <w:rFonts w:ascii="仿宋_GB2312" w:hAnsi="仿宋_GB2312" w:eastAsia="仿宋_GB2312" w:cs="仿宋_GB2312"/>
                <w:szCs w:val="21"/>
              </w:rPr>
            </w:pPr>
            <w:r>
              <w:rPr>
                <w:rFonts w:hint="eastAsia" w:ascii="仿宋_GB2312" w:hAnsi="仿宋_GB2312" w:eastAsia="仿宋_GB2312" w:cs="仿宋_GB2312"/>
                <w:szCs w:val="21"/>
              </w:rPr>
              <w:t>创建文化产业政策与法律法规课程的基本框架</w:t>
            </w:r>
            <w:r>
              <w:rPr>
                <w:rFonts w:ascii="仿宋_GB2312" w:hAnsi="仿宋_GB2312" w:eastAsia="仿宋_GB2312" w:cs="仿宋_GB2312"/>
                <w:szCs w:val="21"/>
              </w:rPr>
              <w:t>——</w:t>
            </w:r>
            <w:r>
              <w:rPr>
                <w:rFonts w:hint="eastAsia" w:ascii="仿宋_GB2312" w:hAnsi="仿宋_GB2312" w:eastAsia="仿宋_GB2312" w:cs="仿宋_GB2312"/>
                <w:szCs w:val="21"/>
              </w:rPr>
              <w:t>学生能够熟识文化产业政策与法律法规的基本框架。</w:t>
            </w:r>
          </w:p>
          <w:p>
            <w:pPr>
              <w:ind w:left="780"/>
              <w:jc w:val="left"/>
              <w:rPr>
                <w:rFonts w:ascii="仿宋_GB2312" w:hAnsi="仿宋_GB2312" w:eastAsia="仿宋_GB2312" w:cs="仿宋_GB2312"/>
                <w:szCs w:val="21"/>
              </w:rPr>
            </w:pPr>
          </w:p>
          <w:p>
            <w:pPr>
              <w:numPr>
                <w:ilvl w:val="0"/>
                <w:numId w:val="1"/>
              </w:numPr>
              <w:jc w:val="left"/>
              <w:rPr>
                <w:rFonts w:ascii="仿宋_GB2312" w:hAnsi="仿宋_GB2312" w:eastAsia="仿宋_GB2312" w:cs="仿宋_GB2312"/>
                <w:szCs w:val="21"/>
              </w:rPr>
            </w:pPr>
            <w:r>
              <w:rPr>
                <w:rFonts w:hint="eastAsia" w:ascii="仿宋_GB2312" w:hAnsi="仿宋_GB2312" w:eastAsia="仿宋_GB2312" w:cs="仿宋_GB2312"/>
                <w:szCs w:val="21"/>
              </w:rPr>
              <w:t>评估一个文化产业项目在政策与法律法规方面是否具有可行性</w:t>
            </w:r>
            <w:r>
              <w:rPr>
                <w:rFonts w:ascii="仿宋_GB2312" w:hAnsi="仿宋_GB2312" w:eastAsia="仿宋_GB2312" w:cs="仿宋_GB2312"/>
                <w:szCs w:val="21"/>
              </w:rPr>
              <w:t>——</w:t>
            </w:r>
            <w:r>
              <w:rPr>
                <w:rFonts w:hint="eastAsia" w:ascii="仿宋_GB2312" w:hAnsi="仿宋_GB2312" w:eastAsia="仿宋_GB2312" w:cs="仿宋_GB2312"/>
                <w:szCs w:val="21"/>
              </w:rPr>
              <w:t>学生具备对小型文化产业项目发展的政策与法律法规方面的基本辨识能力。</w:t>
            </w:r>
          </w:p>
          <w:p>
            <w:pPr>
              <w:pStyle w:val="9"/>
              <w:rPr>
                <w:rFonts w:ascii="仿宋_GB2312" w:hAnsi="仿宋_GB2312" w:eastAsia="仿宋_GB2312" w:cs="仿宋_GB2312"/>
                <w:szCs w:val="21"/>
              </w:rPr>
            </w:pPr>
          </w:p>
          <w:p>
            <w:pPr>
              <w:numPr>
                <w:ilvl w:val="0"/>
                <w:numId w:val="1"/>
              </w:numPr>
              <w:jc w:val="left"/>
              <w:rPr>
                <w:rFonts w:ascii="仿宋_GB2312" w:hAnsi="仿宋_GB2312" w:eastAsia="仿宋_GB2312" w:cs="仿宋_GB2312"/>
                <w:szCs w:val="21"/>
              </w:rPr>
            </w:pPr>
            <w:r>
              <w:rPr>
                <w:rFonts w:hint="eastAsia" w:ascii="仿宋_GB2312" w:hAnsi="仿宋_GB2312" w:eastAsia="仿宋_GB2312" w:cs="仿宋_GB2312"/>
                <w:szCs w:val="21"/>
              </w:rPr>
              <w:t>分析我国文化产业中具有政策法律争议的案例</w:t>
            </w:r>
            <w:r>
              <w:rPr>
                <w:rFonts w:ascii="仿宋_GB2312" w:hAnsi="仿宋_GB2312" w:eastAsia="仿宋_GB2312" w:cs="仿宋_GB2312"/>
                <w:szCs w:val="21"/>
              </w:rPr>
              <w:t>——</w:t>
            </w:r>
            <w:r>
              <w:rPr>
                <w:rFonts w:hint="eastAsia" w:ascii="仿宋_GB2312" w:hAnsi="仿宋_GB2312" w:eastAsia="仿宋_GB2312" w:cs="仿宋_GB2312"/>
                <w:szCs w:val="21"/>
              </w:rPr>
              <w:t>学生熟悉文化产业核心行业门类管理的法律法规。</w:t>
            </w:r>
          </w:p>
          <w:p>
            <w:pPr>
              <w:pStyle w:val="9"/>
              <w:rPr>
                <w:rFonts w:ascii="仿宋_GB2312" w:hAnsi="仿宋_GB2312" w:eastAsia="仿宋_GB2312" w:cs="仿宋_GB2312"/>
                <w:szCs w:val="21"/>
              </w:rPr>
            </w:pPr>
          </w:p>
          <w:p>
            <w:pPr>
              <w:numPr>
                <w:ilvl w:val="0"/>
                <w:numId w:val="1"/>
              </w:numPr>
              <w:jc w:val="left"/>
              <w:rPr>
                <w:rFonts w:ascii="仿宋_GB2312" w:hAnsi="仿宋_GB2312" w:eastAsia="仿宋_GB2312" w:cs="仿宋_GB2312"/>
                <w:szCs w:val="21"/>
              </w:rPr>
            </w:pPr>
            <w:r>
              <w:rPr>
                <w:rFonts w:hint="eastAsia" w:ascii="仿宋_GB2312" w:hAnsi="仿宋_GB2312" w:eastAsia="仿宋_GB2312" w:cs="仿宋_GB2312"/>
                <w:szCs w:val="21"/>
              </w:rPr>
              <w:t>应用文化产业政策与法律法规的系统知识把握我国文化产业发展方向</w:t>
            </w:r>
            <w:r>
              <w:rPr>
                <w:rFonts w:ascii="仿宋_GB2312" w:hAnsi="仿宋_GB2312" w:eastAsia="仿宋_GB2312" w:cs="仿宋_GB2312"/>
                <w:szCs w:val="21"/>
              </w:rPr>
              <w:t>——</w:t>
            </w:r>
            <w:r>
              <w:rPr>
                <w:rFonts w:hint="eastAsia" w:ascii="仿宋_GB2312" w:hAnsi="仿宋_GB2312" w:eastAsia="仿宋_GB2312" w:cs="仿宋_GB2312"/>
                <w:szCs w:val="21"/>
              </w:rPr>
              <w:t>学生具备文化产业政策与法律法规的思维水平。</w:t>
            </w:r>
          </w:p>
          <w:p>
            <w:pPr>
              <w:pStyle w:val="9"/>
              <w:rPr>
                <w:rFonts w:ascii="仿宋_GB2312" w:hAnsi="仿宋_GB2312" w:eastAsia="仿宋_GB2312" w:cs="仿宋_GB2312"/>
                <w:szCs w:val="21"/>
              </w:rPr>
            </w:pPr>
          </w:p>
          <w:p>
            <w:pPr>
              <w:numPr>
                <w:ilvl w:val="0"/>
                <w:numId w:val="1"/>
              </w:numPr>
              <w:jc w:val="left"/>
              <w:rPr>
                <w:rFonts w:ascii="仿宋_GB2312" w:hAnsi="仿宋_GB2312" w:eastAsia="仿宋_GB2312" w:cs="仿宋_GB2312"/>
                <w:szCs w:val="21"/>
              </w:rPr>
            </w:pPr>
            <w:r>
              <w:rPr>
                <w:rFonts w:hint="eastAsia" w:ascii="仿宋_GB2312" w:hAnsi="仿宋_GB2312" w:eastAsia="仿宋_GB2312" w:cs="仿宋_GB2312"/>
                <w:szCs w:val="21"/>
              </w:rPr>
              <w:t>了解中国文化产业面临的国际挑战和当下的国内法律环境</w:t>
            </w:r>
            <w:r>
              <w:rPr>
                <w:rFonts w:ascii="仿宋_GB2312" w:hAnsi="仿宋_GB2312" w:eastAsia="仿宋_GB2312" w:cs="仿宋_GB2312"/>
                <w:szCs w:val="21"/>
              </w:rPr>
              <w:t>——</w:t>
            </w:r>
            <w:r>
              <w:rPr>
                <w:rFonts w:hint="eastAsia" w:ascii="仿宋_GB2312" w:hAnsi="仿宋_GB2312" w:eastAsia="仿宋_GB2312" w:cs="仿宋_GB2312"/>
                <w:szCs w:val="21"/>
              </w:rPr>
              <w:t>学生能够认识文化产业政策与法律法规的整体概貌。</w:t>
            </w:r>
          </w:p>
          <w:p>
            <w:pPr>
              <w:pStyle w:val="9"/>
              <w:rPr>
                <w:rFonts w:ascii="仿宋_GB2312" w:hAnsi="仿宋_GB2312" w:eastAsia="仿宋_GB2312" w:cs="仿宋_GB2312"/>
                <w:szCs w:val="21"/>
              </w:rPr>
            </w:pPr>
          </w:p>
          <w:p>
            <w:pPr>
              <w:numPr>
                <w:ilvl w:val="0"/>
                <w:numId w:val="1"/>
              </w:numPr>
              <w:jc w:val="left"/>
              <w:rPr>
                <w:rFonts w:ascii="仿宋_GB2312" w:hAnsi="仿宋_GB2312" w:eastAsia="仿宋_GB2312" w:cs="仿宋_GB2312"/>
                <w:szCs w:val="21"/>
              </w:rPr>
            </w:pPr>
            <w:r>
              <w:rPr>
                <w:rFonts w:hint="eastAsia" w:ascii="仿宋_GB2312" w:hAnsi="仿宋_GB2312" w:eastAsia="仿宋_GB2312" w:cs="仿宋_GB2312"/>
                <w:szCs w:val="21"/>
              </w:rPr>
              <w:t>记住文化产业政策与法律法规的基本概念</w:t>
            </w:r>
            <w:r>
              <w:rPr>
                <w:rFonts w:ascii="仿宋_GB2312" w:hAnsi="仿宋_GB2312" w:eastAsia="仿宋_GB2312" w:cs="仿宋_GB2312"/>
                <w:szCs w:val="21"/>
              </w:rPr>
              <w:t>——</w:t>
            </w:r>
            <w:r>
              <w:rPr>
                <w:rFonts w:hint="eastAsia" w:ascii="仿宋_GB2312" w:hAnsi="仿宋_GB2312" w:eastAsia="仿宋_GB2312" w:cs="仿宋_GB2312"/>
                <w:szCs w:val="21"/>
              </w:rPr>
              <w:t>学生能够掌握文化产业政策与法律法规的核心概念。</w:t>
            </w:r>
          </w:p>
          <w:p>
            <w:pPr>
              <w:jc w:val="left"/>
              <w:rPr>
                <w:rFonts w:ascii="华文仿宋" w:hAnsi="华文仿宋" w:eastAsia="华文仿宋"/>
                <w:szCs w:val="21"/>
              </w:rPr>
            </w:pPr>
          </w:p>
          <w:p>
            <w:pPr>
              <w:jc w:val="left"/>
              <w:rPr>
                <w:rFonts w:ascii="华文仿宋" w:hAnsi="华文仿宋" w:eastAsia="华文仿宋"/>
                <w:sz w:val="28"/>
                <w:szCs w:val="28"/>
              </w:rPr>
            </w:pPr>
          </w:p>
        </w:tc>
      </w:tr>
    </w:tbl>
    <w:p>
      <w:pPr>
        <w:pStyle w:val="8"/>
        <w:numPr>
          <w:ilvl w:val="0"/>
          <w:numId w:val="2"/>
        </w:numPr>
        <w:ind w:firstLineChars="0"/>
        <w:jc w:val="left"/>
        <w:rPr>
          <w:rFonts w:ascii="华文仿宋" w:hAnsi="华文仿宋" w:eastAsia="华文仿宋"/>
          <w:sz w:val="28"/>
          <w:szCs w:val="28"/>
        </w:rPr>
        <w:sectPr>
          <w:pgSz w:w="11906" w:h="16838"/>
          <w:pgMar w:top="1440" w:right="1800" w:bottom="1135" w:left="1800" w:header="851" w:footer="992" w:gutter="0"/>
          <w:cols w:space="425" w:num="1"/>
          <w:docGrid w:type="lines" w:linePitch="312" w:charSpace="0"/>
        </w:sectPr>
      </w:pPr>
      <w:bookmarkStart w:id="0" w:name="_GoBack"/>
    </w:p>
    <w:bookmarkEnd w:id="0"/>
    <w:p>
      <w:pPr>
        <w:widowControl/>
        <w:spacing w:line="360" w:lineRule="auto"/>
        <w:ind w:left="480"/>
        <w:jc w:val="left"/>
        <w:rPr>
          <w:rFonts w:ascii="仿宋_GB2312" w:hAnsi="宋体" w:eastAsia="仿宋_GB2312" w:cs="宋体"/>
          <w:kern w:val="0"/>
          <w:sz w:val="28"/>
          <w:szCs w:val="28"/>
        </w:rPr>
      </w:pPr>
      <w:r>
        <w:rPr>
          <w:rFonts w:hint="eastAsia" w:ascii="仿宋_GB2312" w:hAnsi="宋体" w:eastAsia="仿宋_GB2312" w:cs="宋体"/>
          <w:b/>
          <w:bCs/>
          <w:kern w:val="0"/>
          <w:sz w:val="24"/>
          <w:szCs w:val="24"/>
        </w:rPr>
        <w:t>五、课程内容及教学进度表（</w:t>
      </w:r>
      <w:r>
        <w:rPr>
          <w:rFonts w:ascii="仿宋_GB2312" w:hAnsi="宋体" w:eastAsia="仿宋_GB2312" w:cs="宋体"/>
          <w:b/>
          <w:bCs/>
          <w:kern w:val="0"/>
          <w:sz w:val="24"/>
          <w:szCs w:val="24"/>
        </w:rPr>
        <w:t xml:space="preserve">Course content and scheule </w:t>
      </w:r>
      <w:r>
        <w:rPr>
          <w:rFonts w:hint="eastAsia" w:ascii="仿宋_GB2312" w:hAnsi="宋体" w:eastAsia="仿宋_GB2312" w:cs="宋体"/>
          <w:b/>
          <w:bCs/>
          <w:kern w:val="0"/>
          <w:sz w:val="24"/>
          <w:szCs w:val="24"/>
        </w:rPr>
        <w:t>）</w:t>
      </w:r>
    </w:p>
    <w:tbl>
      <w:tblPr>
        <w:tblStyle w:val="6"/>
        <w:tblW w:w="10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29"/>
        <w:gridCol w:w="1100"/>
        <w:gridCol w:w="4667"/>
        <w:gridCol w:w="1316"/>
        <w:gridCol w:w="7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tblHeader/>
          <w:jc w:val="center"/>
        </w:trPr>
        <w:tc>
          <w:tcPr>
            <w:tcW w:w="1129"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教学周次</w:t>
            </w:r>
          </w:p>
          <w:p>
            <w:pPr>
              <w:snapToGrid w:val="0"/>
              <w:jc w:val="center"/>
              <w:rPr>
                <w:rFonts w:ascii="华文仿宋" w:hAnsi="华文仿宋" w:eastAsia="华文仿宋"/>
                <w:szCs w:val="21"/>
              </w:rPr>
            </w:pPr>
            <w:r>
              <w:rPr>
                <w:rFonts w:ascii="华文仿宋" w:hAnsi="华文仿宋" w:eastAsia="华文仿宋"/>
                <w:szCs w:val="21"/>
              </w:rPr>
              <w:t>Week</w:t>
            </w:r>
          </w:p>
        </w:tc>
        <w:tc>
          <w:tcPr>
            <w:tcW w:w="1100"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日期</w:t>
            </w:r>
          </w:p>
          <w:p>
            <w:pPr>
              <w:snapToGrid w:val="0"/>
              <w:jc w:val="center"/>
              <w:rPr>
                <w:rFonts w:ascii="华文仿宋" w:hAnsi="华文仿宋" w:eastAsia="华文仿宋"/>
                <w:szCs w:val="21"/>
              </w:rPr>
            </w:pPr>
            <w:r>
              <w:rPr>
                <w:rFonts w:ascii="华文仿宋" w:hAnsi="华文仿宋" w:eastAsia="华文仿宋"/>
                <w:szCs w:val="21"/>
              </w:rPr>
              <w:t>Date</w:t>
            </w:r>
          </w:p>
        </w:tc>
        <w:tc>
          <w:tcPr>
            <w:tcW w:w="4667"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章节题目及内容提要</w:t>
            </w:r>
          </w:p>
          <w:p>
            <w:pPr>
              <w:snapToGrid w:val="0"/>
              <w:jc w:val="center"/>
              <w:rPr>
                <w:rFonts w:ascii="华文仿宋" w:hAnsi="华文仿宋" w:eastAsia="华文仿宋"/>
                <w:szCs w:val="21"/>
              </w:rPr>
            </w:pPr>
            <w:r>
              <w:rPr>
                <w:rFonts w:ascii="华文仿宋" w:hAnsi="华文仿宋" w:eastAsia="华文仿宋"/>
                <w:szCs w:val="21"/>
              </w:rPr>
              <w:t>Topic &amp; Abstract</w:t>
            </w:r>
          </w:p>
        </w:tc>
        <w:tc>
          <w:tcPr>
            <w:tcW w:w="1316"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授课</w:t>
            </w:r>
          </w:p>
          <w:p>
            <w:pPr>
              <w:snapToGrid w:val="0"/>
              <w:jc w:val="center"/>
              <w:rPr>
                <w:rFonts w:ascii="华文仿宋" w:hAnsi="华文仿宋" w:eastAsia="华文仿宋"/>
                <w:szCs w:val="21"/>
              </w:rPr>
            </w:pPr>
            <w:r>
              <w:rPr>
                <w:rFonts w:hint="eastAsia" w:ascii="华文仿宋" w:hAnsi="华文仿宋" w:eastAsia="华文仿宋"/>
                <w:szCs w:val="21"/>
              </w:rPr>
              <w:t>方式</w:t>
            </w:r>
          </w:p>
        </w:tc>
        <w:tc>
          <w:tcPr>
            <w:tcW w:w="720" w:type="dxa"/>
            <w:vAlign w:val="center"/>
          </w:tcPr>
          <w:p>
            <w:pPr>
              <w:snapToGrid w:val="0"/>
              <w:jc w:val="center"/>
              <w:rPr>
                <w:rFonts w:ascii="华文仿宋" w:hAnsi="华文仿宋" w:eastAsia="华文仿宋"/>
                <w:szCs w:val="21"/>
              </w:rPr>
            </w:pPr>
            <w:r>
              <w:rPr>
                <w:rFonts w:hint="eastAsia" w:ascii="华文仿宋" w:hAnsi="华文仿宋" w:eastAsia="华文仿宋"/>
                <w:szCs w:val="21"/>
              </w:rPr>
              <w:t>学时</w:t>
            </w:r>
          </w:p>
        </w:tc>
        <w:tc>
          <w:tcPr>
            <w:tcW w:w="1080" w:type="dxa"/>
            <w:vAlign w:val="center"/>
          </w:tcPr>
          <w:p>
            <w:pPr>
              <w:snapToGrid w:val="0"/>
              <w:jc w:val="center"/>
              <w:rPr>
                <w:rFonts w:ascii="华文仿宋" w:hAnsi="华文仿宋" w:eastAsia="华文仿宋"/>
                <w:szCs w:val="21"/>
              </w:rPr>
            </w:pPr>
          </w:p>
          <w:p>
            <w:pPr>
              <w:snapToGrid w:val="0"/>
              <w:jc w:val="center"/>
              <w:rPr>
                <w:rFonts w:ascii="华文仿宋" w:hAnsi="华文仿宋" w:eastAsia="华文仿宋"/>
                <w:szCs w:val="21"/>
              </w:rPr>
            </w:pPr>
            <w:r>
              <w:rPr>
                <w:rFonts w:hint="eastAsia" w:ascii="华文仿宋" w:hAnsi="华文仿宋" w:eastAsia="华文仿宋"/>
                <w:szCs w:val="21"/>
              </w:rPr>
              <w:t>作业、练习及测验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1</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导言：概念界定、社会主义文化总政策、文化产业内容规管</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2</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第一章</w:t>
            </w:r>
            <w:r>
              <w:rPr>
                <w:rFonts w:ascii="华文仿宋" w:hAnsi="华文仿宋" w:eastAsia="华文仿宋"/>
              </w:rPr>
              <w:t xml:space="preserve">  </w:t>
            </w:r>
            <w:r>
              <w:rPr>
                <w:rFonts w:hint="eastAsia" w:ascii="华文仿宋" w:hAnsi="华文仿宋" w:eastAsia="华文仿宋"/>
              </w:rPr>
              <w:t>国际视野下的文化产业政策</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3</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第二章</w:t>
            </w:r>
            <w:r>
              <w:rPr>
                <w:rFonts w:ascii="华文仿宋" w:hAnsi="华文仿宋" w:eastAsia="华文仿宋"/>
              </w:rPr>
              <w:t xml:space="preserve">  </w:t>
            </w:r>
            <w:r>
              <w:rPr>
                <w:rFonts w:hint="eastAsia" w:ascii="华文仿宋" w:hAnsi="华文仿宋" w:eastAsia="华文仿宋"/>
              </w:rPr>
              <w:t>我国文化产业政策概述</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4</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第三章</w:t>
            </w:r>
            <w:r>
              <w:rPr>
                <w:rFonts w:ascii="华文仿宋" w:hAnsi="华文仿宋" w:eastAsia="华文仿宋"/>
              </w:rPr>
              <w:t xml:space="preserve">  </w:t>
            </w:r>
            <w:r>
              <w:rPr>
                <w:rFonts w:hint="eastAsia" w:ascii="华文仿宋" w:hAnsi="华文仿宋" w:eastAsia="华文仿宋"/>
              </w:rPr>
              <w:t>我国文化立法和文化产业法律环境</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5</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第四章</w:t>
            </w:r>
            <w:r>
              <w:rPr>
                <w:rFonts w:ascii="华文仿宋" w:hAnsi="华文仿宋" w:eastAsia="华文仿宋"/>
              </w:rPr>
              <w:t xml:space="preserve">  </w:t>
            </w:r>
            <w:r>
              <w:rPr>
                <w:rFonts w:hint="eastAsia" w:ascii="华文仿宋" w:hAnsi="华文仿宋" w:eastAsia="华文仿宋"/>
              </w:rPr>
              <w:t>著作权法</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6</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第五章</w:t>
            </w:r>
            <w:r>
              <w:rPr>
                <w:rFonts w:ascii="华文仿宋" w:hAnsi="华文仿宋" w:eastAsia="华文仿宋"/>
              </w:rPr>
              <w:t xml:space="preserve">  </w:t>
            </w:r>
            <w:r>
              <w:rPr>
                <w:rFonts w:hint="eastAsia" w:ascii="华文仿宋" w:hAnsi="华文仿宋" w:eastAsia="华文仿宋"/>
              </w:rPr>
              <w:t>文化遗产保护类法律法规</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7</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第六章</w:t>
            </w:r>
            <w:r>
              <w:rPr>
                <w:rFonts w:ascii="华文仿宋" w:hAnsi="华文仿宋" w:eastAsia="华文仿宋"/>
              </w:rPr>
              <w:t xml:space="preserve">  </w:t>
            </w:r>
            <w:r>
              <w:rPr>
                <w:rFonts w:hint="eastAsia" w:ascii="华文仿宋" w:hAnsi="华文仿宋" w:eastAsia="华文仿宋"/>
              </w:rPr>
              <w:t>出版产业法律法规（第</w:t>
            </w:r>
            <w:r>
              <w:rPr>
                <w:rFonts w:ascii="华文仿宋" w:hAnsi="华文仿宋" w:eastAsia="华文仿宋"/>
              </w:rPr>
              <w:t>1—4</w:t>
            </w:r>
            <w:r>
              <w:rPr>
                <w:rFonts w:hint="eastAsia" w:ascii="华文仿宋" w:hAnsi="华文仿宋" w:eastAsia="华文仿宋"/>
              </w:rPr>
              <w:t>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8</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第六章</w:t>
            </w:r>
            <w:r>
              <w:rPr>
                <w:rFonts w:ascii="华文仿宋" w:hAnsi="华文仿宋" w:eastAsia="华文仿宋"/>
              </w:rPr>
              <w:t xml:space="preserve">  </w:t>
            </w:r>
            <w:r>
              <w:rPr>
                <w:rFonts w:hint="eastAsia" w:ascii="华文仿宋" w:hAnsi="华文仿宋" w:eastAsia="华文仿宋"/>
              </w:rPr>
              <w:t>出版产业法律法规（第</w:t>
            </w:r>
            <w:r>
              <w:rPr>
                <w:rFonts w:ascii="华文仿宋" w:hAnsi="华文仿宋" w:eastAsia="华文仿宋"/>
              </w:rPr>
              <w:t>5—7</w:t>
            </w:r>
            <w:r>
              <w:rPr>
                <w:rFonts w:hint="eastAsia" w:ascii="华文仿宋" w:hAnsi="华文仿宋" w:eastAsia="华文仿宋"/>
              </w:rPr>
              <w:t>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r>
              <w:rPr>
                <w:rFonts w:ascii="华文仿宋" w:hAnsi="华文仿宋" w:eastAsia="华文仿宋"/>
                <w:color w:val="000000"/>
                <w:szCs w:val="21"/>
              </w:rPr>
              <w:t>/</w:t>
            </w:r>
            <w:r>
              <w:rPr>
                <w:rFonts w:hint="eastAsia" w:ascii="华文仿宋" w:hAnsi="华文仿宋" w:eastAsia="华文仿宋"/>
                <w:color w:val="000000"/>
                <w:szCs w:val="21"/>
              </w:rPr>
              <w:t>讨论</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9</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第七章</w:t>
            </w:r>
            <w:r>
              <w:rPr>
                <w:rFonts w:ascii="华文仿宋" w:hAnsi="华文仿宋" w:eastAsia="华文仿宋"/>
              </w:rPr>
              <w:t xml:space="preserve">  </w:t>
            </w:r>
            <w:r>
              <w:rPr>
                <w:rFonts w:hint="eastAsia" w:ascii="华文仿宋" w:hAnsi="华文仿宋" w:eastAsia="华文仿宋"/>
              </w:rPr>
              <w:t>艺术品市场法律法规（第</w:t>
            </w:r>
            <w:r>
              <w:rPr>
                <w:rFonts w:ascii="华文仿宋" w:hAnsi="华文仿宋" w:eastAsia="华文仿宋"/>
              </w:rPr>
              <w:t>1—2</w:t>
            </w:r>
            <w:r>
              <w:rPr>
                <w:rFonts w:hint="eastAsia" w:ascii="华文仿宋" w:hAnsi="华文仿宋" w:eastAsia="华文仿宋"/>
              </w:rPr>
              <w:t>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10</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第七章</w:t>
            </w:r>
            <w:r>
              <w:rPr>
                <w:rFonts w:ascii="华文仿宋" w:hAnsi="华文仿宋" w:eastAsia="华文仿宋"/>
              </w:rPr>
              <w:t xml:space="preserve">  </w:t>
            </w:r>
            <w:r>
              <w:rPr>
                <w:rFonts w:hint="eastAsia" w:ascii="华文仿宋" w:hAnsi="华文仿宋" w:eastAsia="华文仿宋"/>
              </w:rPr>
              <w:t>艺术品市场法律法规（第</w:t>
            </w:r>
            <w:r>
              <w:rPr>
                <w:rFonts w:ascii="华文仿宋" w:hAnsi="华文仿宋" w:eastAsia="华文仿宋"/>
              </w:rPr>
              <w:t>3</w:t>
            </w:r>
            <w:r>
              <w:rPr>
                <w:rFonts w:hint="eastAsia" w:ascii="华文仿宋" w:hAnsi="华文仿宋" w:eastAsia="华文仿宋"/>
              </w:rPr>
              <w:t>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r>
              <w:rPr>
                <w:rFonts w:ascii="华文仿宋" w:hAnsi="华文仿宋" w:eastAsia="华文仿宋"/>
                <w:color w:val="000000"/>
                <w:szCs w:val="21"/>
              </w:rPr>
              <w:t>/</w:t>
            </w:r>
            <w:r>
              <w:rPr>
                <w:rFonts w:hint="eastAsia" w:ascii="华文仿宋" w:hAnsi="华文仿宋" w:eastAsia="华文仿宋"/>
                <w:color w:val="000000"/>
                <w:szCs w:val="21"/>
              </w:rPr>
              <w:t>讨论</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r>
              <w:rPr>
                <w:rFonts w:hint="eastAsia" w:ascii="华文仿宋" w:hAnsi="华文仿宋" w:eastAsia="华文仿宋"/>
                <w:color w:val="000000"/>
                <w:szCs w:val="21"/>
              </w:rPr>
              <w:t>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11</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第八章</w:t>
            </w:r>
            <w:r>
              <w:rPr>
                <w:rFonts w:ascii="华文仿宋" w:hAnsi="华文仿宋" w:eastAsia="华文仿宋"/>
              </w:rPr>
              <w:t xml:space="preserve">  </w:t>
            </w:r>
            <w:r>
              <w:rPr>
                <w:rFonts w:hint="eastAsia" w:ascii="华文仿宋" w:hAnsi="华文仿宋" w:eastAsia="华文仿宋"/>
              </w:rPr>
              <w:t>演艺产业法律法规（第</w:t>
            </w:r>
            <w:r>
              <w:rPr>
                <w:rFonts w:ascii="华文仿宋" w:hAnsi="华文仿宋" w:eastAsia="华文仿宋"/>
              </w:rPr>
              <w:t>1</w:t>
            </w:r>
            <w:r>
              <w:rPr>
                <w:rFonts w:hint="eastAsia" w:ascii="华文仿宋" w:hAnsi="华文仿宋" w:eastAsia="华文仿宋"/>
              </w:rPr>
              <w:t>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12</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lang w:eastAsia="zh-TW"/>
              </w:rPr>
            </w:pPr>
            <w:r>
              <w:rPr>
                <w:rFonts w:hint="eastAsia" w:ascii="华文仿宋" w:hAnsi="华文仿宋" w:eastAsia="华文仿宋"/>
              </w:rPr>
              <w:t>第八章</w:t>
            </w:r>
            <w:r>
              <w:rPr>
                <w:rFonts w:ascii="华文仿宋" w:hAnsi="华文仿宋" w:eastAsia="华文仿宋"/>
              </w:rPr>
              <w:t xml:space="preserve">  </w:t>
            </w:r>
            <w:r>
              <w:rPr>
                <w:rFonts w:hint="eastAsia" w:ascii="华文仿宋" w:hAnsi="华文仿宋" w:eastAsia="华文仿宋"/>
              </w:rPr>
              <w:t>演艺产业法律法规（第</w:t>
            </w:r>
            <w:r>
              <w:rPr>
                <w:rFonts w:ascii="华文仿宋" w:hAnsi="华文仿宋" w:eastAsia="华文仿宋"/>
              </w:rPr>
              <w:t>2</w:t>
            </w:r>
            <w:r>
              <w:rPr>
                <w:rFonts w:hint="eastAsia" w:ascii="华文仿宋" w:hAnsi="华文仿宋" w:eastAsia="华文仿宋"/>
              </w:rPr>
              <w:t>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r>
              <w:rPr>
                <w:rFonts w:ascii="华文仿宋" w:hAnsi="华文仿宋" w:eastAsia="华文仿宋"/>
                <w:color w:val="000000"/>
                <w:szCs w:val="21"/>
              </w:rPr>
              <w:t>/</w:t>
            </w:r>
            <w:r>
              <w:rPr>
                <w:rFonts w:hint="eastAsia" w:ascii="华文仿宋" w:hAnsi="华文仿宋" w:eastAsia="华文仿宋"/>
                <w:color w:val="000000"/>
                <w:szCs w:val="21"/>
              </w:rPr>
              <w:t>讨论</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13</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第九章</w:t>
            </w:r>
            <w:r>
              <w:rPr>
                <w:rFonts w:ascii="华文仿宋" w:hAnsi="华文仿宋" w:eastAsia="华文仿宋"/>
              </w:rPr>
              <w:t xml:space="preserve">  </w:t>
            </w:r>
            <w:r>
              <w:rPr>
                <w:rFonts w:hint="eastAsia" w:ascii="华文仿宋" w:hAnsi="华文仿宋" w:eastAsia="华文仿宋"/>
              </w:rPr>
              <w:t>广播影视产业法律法规（第</w:t>
            </w:r>
            <w:r>
              <w:rPr>
                <w:rFonts w:ascii="华文仿宋" w:hAnsi="华文仿宋" w:eastAsia="华文仿宋"/>
              </w:rPr>
              <w:t>1</w:t>
            </w:r>
            <w:r>
              <w:rPr>
                <w:rFonts w:hint="eastAsia" w:ascii="华文仿宋" w:hAnsi="华文仿宋" w:eastAsia="华文仿宋"/>
              </w:rPr>
              <w:t>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r>
              <w:rPr>
                <w:rFonts w:hint="eastAsia" w:ascii="华文仿宋" w:hAnsi="华文仿宋" w:eastAsia="华文仿宋"/>
                <w:color w:val="000000"/>
                <w:szCs w:val="21"/>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51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14</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第九章</w:t>
            </w:r>
            <w:r>
              <w:rPr>
                <w:rFonts w:ascii="华文仿宋" w:hAnsi="华文仿宋" w:eastAsia="华文仿宋"/>
              </w:rPr>
              <w:t xml:space="preserve">  </w:t>
            </w:r>
            <w:r>
              <w:rPr>
                <w:rFonts w:hint="eastAsia" w:ascii="华文仿宋" w:hAnsi="华文仿宋" w:eastAsia="华文仿宋"/>
              </w:rPr>
              <w:t>广播影视产业法律法规（第</w:t>
            </w:r>
            <w:r>
              <w:rPr>
                <w:rFonts w:ascii="华文仿宋" w:hAnsi="华文仿宋" w:eastAsia="华文仿宋"/>
              </w:rPr>
              <w:t>2</w:t>
            </w:r>
            <w:r>
              <w:rPr>
                <w:rFonts w:hint="eastAsia" w:ascii="华文仿宋" w:hAnsi="华文仿宋" w:eastAsia="华文仿宋"/>
              </w:rPr>
              <w:t>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r>
              <w:rPr>
                <w:rFonts w:ascii="华文仿宋" w:hAnsi="华文仿宋" w:eastAsia="华文仿宋"/>
                <w:color w:val="000000"/>
                <w:szCs w:val="21"/>
              </w:rPr>
              <w:t>/</w:t>
            </w:r>
            <w:r>
              <w:rPr>
                <w:rFonts w:hint="eastAsia" w:ascii="华文仿宋" w:hAnsi="华文仿宋" w:eastAsia="华文仿宋"/>
                <w:color w:val="000000"/>
                <w:szCs w:val="21"/>
              </w:rPr>
              <w:t>讨论</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rPr>
                <w:rFonts w:ascii="华文仿宋" w:hAnsi="华文仿宋" w:eastAsia="华文仿宋"/>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50"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15</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rPr>
            </w:pPr>
            <w:r>
              <w:rPr>
                <w:rFonts w:hint="eastAsia" w:ascii="华文仿宋" w:hAnsi="华文仿宋" w:eastAsia="华文仿宋"/>
              </w:rPr>
              <w:t>第十章</w:t>
            </w:r>
            <w:r>
              <w:rPr>
                <w:rFonts w:ascii="华文仿宋" w:hAnsi="华文仿宋" w:eastAsia="华文仿宋"/>
              </w:rPr>
              <w:t xml:space="preserve">  </w:t>
            </w:r>
            <w:r>
              <w:rPr>
                <w:rFonts w:hint="eastAsia" w:ascii="华文仿宋" w:hAnsi="华文仿宋" w:eastAsia="华文仿宋"/>
              </w:rPr>
              <w:t>网络文化产业法律法规（第</w:t>
            </w:r>
            <w:r>
              <w:rPr>
                <w:rFonts w:ascii="华文仿宋" w:hAnsi="华文仿宋" w:eastAsia="华文仿宋"/>
              </w:rPr>
              <w:t>1—2</w:t>
            </w:r>
            <w:r>
              <w:rPr>
                <w:rFonts w:hint="eastAsia" w:ascii="华文仿宋" w:hAnsi="华文仿宋" w:eastAsia="华文仿宋"/>
              </w:rPr>
              <w:t>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widowControl/>
              <w:rPr>
                <w:rFonts w:ascii="华文仿宋" w:hAnsi="华文仿宋" w:eastAsia="华文仿宋"/>
                <w:color w:val="000000"/>
                <w:kern w:val="0"/>
                <w:szCs w:val="21"/>
              </w:rPr>
            </w:pPr>
            <w:r>
              <w:rPr>
                <w:rFonts w:hint="eastAsia" w:ascii="华文仿宋" w:hAnsi="华文仿宋" w:eastAsia="华文仿宋"/>
                <w:color w:val="000000"/>
                <w:kern w:val="0"/>
                <w:szCs w:val="21"/>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cantSplit/>
          <w:trHeight w:val="471" w:hRule="atLeast"/>
          <w:jc w:val="center"/>
        </w:trPr>
        <w:tc>
          <w:tcPr>
            <w:tcW w:w="1129" w:type="dxa"/>
            <w:vAlign w:val="center"/>
          </w:tcPr>
          <w:p>
            <w:pPr>
              <w:spacing w:line="280" w:lineRule="exact"/>
              <w:jc w:val="center"/>
              <w:rPr>
                <w:rFonts w:ascii="华文仿宋" w:hAnsi="华文仿宋" w:eastAsia="华文仿宋"/>
              </w:rPr>
            </w:pPr>
            <w:r>
              <w:rPr>
                <w:rFonts w:ascii="华文仿宋" w:hAnsi="华文仿宋" w:eastAsia="华文仿宋"/>
              </w:rPr>
              <w:t>16</w:t>
            </w:r>
          </w:p>
        </w:tc>
        <w:tc>
          <w:tcPr>
            <w:tcW w:w="1100" w:type="dxa"/>
            <w:vAlign w:val="center"/>
          </w:tcPr>
          <w:p>
            <w:pPr>
              <w:spacing w:line="280" w:lineRule="exact"/>
              <w:rPr>
                <w:rFonts w:ascii="华文仿宋" w:hAnsi="华文仿宋" w:eastAsia="华文仿宋"/>
                <w:lang w:eastAsia="zh-TW"/>
              </w:rPr>
            </w:pPr>
            <w:r>
              <w:rPr>
                <w:rFonts w:hint="eastAsia" w:ascii="华文仿宋" w:hAnsi="华文仿宋" w:eastAsia="华文仿宋"/>
                <w:lang w:eastAsia="zh-TW"/>
              </w:rPr>
              <w:t>星期五</w:t>
            </w:r>
          </w:p>
        </w:tc>
        <w:tc>
          <w:tcPr>
            <w:tcW w:w="4667" w:type="dxa"/>
            <w:vAlign w:val="center"/>
          </w:tcPr>
          <w:p>
            <w:pPr>
              <w:spacing w:line="280" w:lineRule="exact"/>
              <w:rPr>
                <w:rFonts w:ascii="华文仿宋" w:hAnsi="华文仿宋" w:eastAsia="华文仿宋"/>
                <w:lang w:eastAsia="zh-TW"/>
              </w:rPr>
            </w:pPr>
            <w:r>
              <w:rPr>
                <w:rFonts w:hint="eastAsia" w:ascii="华文仿宋" w:hAnsi="华文仿宋" w:eastAsia="华文仿宋"/>
              </w:rPr>
              <w:t>第十章</w:t>
            </w:r>
            <w:r>
              <w:rPr>
                <w:rFonts w:ascii="华文仿宋" w:hAnsi="华文仿宋" w:eastAsia="华文仿宋"/>
              </w:rPr>
              <w:t xml:space="preserve">  </w:t>
            </w:r>
            <w:r>
              <w:rPr>
                <w:rFonts w:hint="eastAsia" w:ascii="华文仿宋" w:hAnsi="华文仿宋" w:eastAsia="华文仿宋"/>
              </w:rPr>
              <w:t>网络文化产业法律法规（第</w:t>
            </w:r>
            <w:r>
              <w:rPr>
                <w:rFonts w:ascii="华文仿宋" w:hAnsi="华文仿宋" w:eastAsia="华文仿宋"/>
              </w:rPr>
              <w:t>3</w:t>
            </w:r>
            <w:r>
              <w:rPr>
                <w:rFonts w:hint="eastAsia" w:ascii="华文仿宋" w:hAnsi="华文仿宋" w:eastAsia="华文仿宋"/>
              </w:rPr>
              <w:t>节）</w:t>
            </w:r>
          </w:p>
        </w:tc>
        <w:tc>
          <w:tcPr>
            <w:tcW w:w="1316" w:type="dxa"/>
            <w:vAlign w:val="center"/>
          </w:tcPr>
          <w:p>
            <w:pPr>
              <w:jc w:val="center"/>
              <w:rPr>
                <w:rFonts w:ascii="华文仿宋" w:hAnsi="华文仿宋" w:eastAsia="华文仿宋"/>
                <w:color w:val="000000"/>
                <w:szCs w:val="21"/>
              </w:rPr>
            </w:pPr>
            <w:r>
              <w:rPr>
                <w:rFonts w:hint="eastAsia" w:ascii="华文仿宋" w:hAnsi="华文仿宋" w:eastAsia="华文仿宋"/>
                <w:color w:val="000000"/>
                <w:szCs w:val="21"/>
              </w:rPr>
              <w:t>讲授</w:t>
            </w:r>
            <w:r>
              <w:rPr>
                <w:rFonts w:ascii="华文仿宋" w:hAnsi="华文仿宋" w:eastAsia="华文仿宋"/>
                <w:color w:val="000000"/>
                <w:szCs w:val="21"/>
              </w:rPr>
              <w:t>/</w:t>
            </w:r>
            <w:r>
              <w:rPr>
                <w:rFonts w:hint="eastAsia" w:ascii="华文仿宋" w:hAnsi="华文仿宋" w:eastAsia="华文仿宋"/>
                <w:color w:val="000000"/>
                <w:szCs w:val="21"/>
              </w:rPr>
              <w:t>讨论</w:t>
            </w:r>
          </w:p>
        </w:tc>
        <w:tc>
          <w:tcPr>
            <w:tcW w:w="720" w:type="dxa"/>
            <w:vAlign w:val="center"/>
          </w:tcPr>
          <w:p>
            <w:pPr>
              <w:jc w:val="center"/>
              <w:rPr>
                <w:rFonts w:ascii="华文仿宋" w:hAnsi="华文仿宋" w:eastAsia="华文仿宋"/>
                <w:color w:val="000000"/>
                <w:szCs w:val="21"/>
              </w:rPr>
            </w:pPr>
            <w:r>
              <w:rPr>
                <w:rFonts w:ascii="华文仿宋" w:hAnsi="华文仿宋" w:eastAsia="华文仿宋"/>
                <w:color w:val="000000"/>
                <w:szCs w:val="21"/>
              </w:rPr>
              <w:t>2</w:t>
            </w:r>
          </w:p>
        </w:tc>
        <w:tc>
          <w:tcPr>
            <w:tcW w:w="1080" w:type="dxa"/>
            <w:vAlign w:val="center"/>
          </w:tcPr>
          <w:p>
            <w:pPr>
              <w:widowControl/>
              <w:rPr>
                <w:rFonts w:ascii="华文仿宋" w:hAnsi="华文仿宋" w:eastAsia="华文仿宋"/>
                <w:color w:val="000000"/>
                <w:kern w:val="0"/>
                <w:szCs w:val="21"/>
              </w:rPr>
            </w:pPr>
          </w:p>
        </w:tc>
      </w:tr>
    </w:tbl>
    <w:p>
      <w:pPr>
        <w:widowControl/>
        <w:tabs>
          <w:tab w:val="left" w:pos="284"/>
        </w:tabs>
        <w:spacing w:line="360" w:lineRule="auto"/>
        <w:jc w:val="left"/>
        <w:rPr>
          <w:rFonts w:ascii="仿宋_GB2312" w:hAnsi="宋体" w:eastAsia="仿宋_GB2312" w:cs="宋体"/>
          <w:kern w:val="0"/>
          <w:sz w:val="28"/>
          <w:szCs w:val="28"/>
        </w:rPr>
      </w:pPr>
    </w:p>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六、课程教学方法（</w:t>
      </w:r>
      <w:r>
        <w:rPr>
          <w:rFonts w:ascii="仿宋_GB2312" w:hAnsi="宋体" w:eastAsia="仿宋_GB2312" w:cs="宋体"/>
          <w:b/>
          <w:bCs/>
          <w:kern w:val="0"/>
          <w:sz w:val="24"/>
          <w:szCs w:val="24"/>
        </w:rPr>
        <w:t>Pedagogieal methods</w:t>
      </w:r>
      <w:r>
        <w:rPr>
          <w:rFonts w:hint="eastAsia" w:ascii="仿宋_GB2312" w:hAnsi="宋体" w:eastAsia="仿宋_GB2312" w:cs="宋体"/>
          <w:b/>
          <w:bCs/>
          <w:kern w:val="0"/>
          <w:sz w:val="24"/>
          <w:szCs w:val="24"/>
        </w:rPr>
        <w:t>）</w:t>
      </w:r>
    </w:p>
    <w:tbl>
      <w:tblPr>
        <w:tblStyle w:val="6"/>
        <w:tblW w:w="985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1496"/>
        <w:gridCol w:w="1797"/>
        <w:gridCol w:w="891"/>
        <w:gridCol w:w="1909"/>
        <w:gridCol w:w="927"/>
        <w:gridCol w:w="1905"/>
        <w:gridCol w:w="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83" w:hRule="atLeast"/>
          <w:jc w:val="center"/>
        </w:trPr>
        <w:tc>
          <w:tcPr>
            <w:tcW w:w="1496" w:type="dxa"/>
            <w:vMerge w:val="restart"/>
            <w:tcBorders>
              <w:left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教学方法</w:t>
            </w:r>
          </w:p>
          <w:p>
            <w:pPr>
              <w:spacing w:line="280" w:lineRule="exact"/>
              <w:jc w:val="center"/>
              <w:rPr>
                <w:rFonts w:ascii="华文仿宋" w:hAnsi="华文仿宋" w:eastAsia="华文仿宋"/>
                <w:lang w:eastAsia="zh-TW"/>
              </w:rPr>
            </w:pPr>
            <w:r>
              <w:rPr>
                <w:rFonts w:ascii="华文仿宋" w:hAnsi="华文仿宋" w:eastAsia="华文仿宋"/>
                <w:lang w:eastAsia="zh-TW"/>
              </w:rPr>
              <w:t>Pedagogical Methods</w:t>
            </w:r>
          </w:p>
        </w:tc>
        <w:tc>
          <w:tcPr>
            <w:tcW w:w="1797" w:type="dxa"/>
            <w:vAlign w:val="center"/>
          </w:tcPr>
          <w:p>
            <w:pPr>
              <w:jc w:val="center"/>
              <w:rPr>
                <w:rFonts w:ascii="华文仿宋" w:hAnsi="华文仿宋" w:eastAsia="华文仿宋"/>
              </w:rPr>
            </w:pPr>
            <w:r>
              <w:rPr>
                <w:rFonts w:hint="eastAsia" w:ascii="华文仿宋" w:hAnsi="华文仿宋" w:eastAsia="华文仿宋"/>
              </w:rPr>
              <w:t>方法</w:t>
            </w:r>
            <w:r>
              <w:rPr>
                <w:rFonts w:ascii="华文仿宋" w:hAnsi="华文仿宋" w:eastAsia="华文仿宋"/>
              </w:rPr>
              <w:t>Method</w:t>
            </w:r>
          </w:p>
        </w:tc>
        <w:tc>
          <w:tcPr>
            <w:tcW w:w="891" w:type="dxa"/>
            <w:vAlign w:val="center"/>
          </w:tcPr>
          <w:p>
            <w:pPr>
              <w:jc w:val="center"/>
              <w:rPr>
                <w:rFonts w:ascii="华文仿宋" w:hAnsi="华文仿宋" w:eastAsia="华文仿宋"/>
              </w:rPr>
            </w:pPr>
            <w:r>
              <w:rPr>
                <w:rFonts w:ascii="华文仿宋" w:hAnsi="华文仿宋" w:eastAsia="华文仿宋"/>
              </w:rPr>
              <w:t>%</w:t>
            </w:r>
          </w:p>
        </w:tc>
        <w:tc>
          <w:tcPr>
            <w:tcW w:w="1909" w:type="dxa"/>
            <w:vAlign w:val="center"/>
          </w:tcPr>
          <w:p>
            <w:pPr>
              <w:jc w:val="center"/>
              <w:rPr>
                <w:rFonts w:ascii="华文仿宋" w:hAnsi="华文仿宋" w:eastAsia="华文仿宋"/>
              </w:rPr>
            </w:pPr>
            <w:r>
              <w:rPr>
                <w:rFonts w:hint="eastAsia" w:ascii="华文仿宋" w:hAnsi="华文仿宋" w:eastAsia="华文仿宋"/>
              </w:rPr>
              <w:t>方法</w:t>
            </w:r>
            <w:r>
              <w:rPr>
                <w:rFonts w:ascii="华文仿宋" w:hAnsi="华文仿宋" w:eastAsia="华文仿宋"/>
              </w:rPr>
              <w:t>Method</w:t>
            </w:r>
          </w:p>
        </w:tc>
        <w:tc>
          <w:tcPr>
            <w:tcW w:w="927" w:type="dxa"/>
            <w:vAlign w:val="center"/>
          </w:tcPr>
          <w:p>
            <w:pPr>
              <w:jc w:val="center"/>
              <w:rPr>
                <w:rFonts w:ascii="华文仿宋" w:hAnsi="华文仿宋" w:eastAsia="华文仿宋"/>
              </w:rPr>
            </w:pPr>
            <w:r>
              <w:rPr>
                <w:rFonts w:ascii="华文仿宋" w:hAnsi="华文仿宋" w:eastAsia="华文仿宋"/>
              </w:rPr>
              <w:t>%</w:t>
            </w:r>
          </w:p>
        </w:tc>
        <w:tc>
          <w:tcPr>
            <w:tcW w:w="1905" w:type="dxa"/>
            <w:vAlign w:val="center"/>
          </w:tcPr>
          <w:p>
            <w:pPr>
              <w:jc w:val="center"/>
              <w:rPr>
                <w:rFonts w:ascii="华文仿宋" w:hAnsi="华文仿宋" w:eastAsia="华文仿宋"/>
              </w:rPr>
            </w:pPr>
            <w:r>
              <w:rPr>
                <w:rFonts w:hint="eastAsia" w:ascii="华文仿宋" w:hAnsi="华文仿宋" w:eastAsia="华文仿宋"/>
              </w:rPr>
              <w:t>方法</w:t>
            </w:r>
            <w:r>
              <w:rPr>
                <w:rFonts w:ascii="华文仿宋" w:hAnsi="华文仿宋" w:eastAsia="华文仿宋"/>
              </w:rPr>
              <w:t>Method</w:t>
            </w:r>
          </w:p>
        </w:tc>
        <w:tc>
          <w:tcPr>
            <w:tcW w:w="929" w:type="dxa"/>
            <w:vAlign w:val="center"/>
          </w:tcPr>
          <w:p>
            <w:pPr>
              <w:jc w:val="center"/>
              <w:rPr>
                <w:rFonts w:ascii="华文仿宋" w:hAnsi="华文仿宋" w:eastAsia="华文仿宋"/>
              </w:rPr>
            </w:pPr>
            <w:r>
              <w:rPr>
                <w:rFonts w:ascii="华文仿宋" w:hAnsi="华文仿宋" w:eastAsia="华文仿宋"/>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258"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571"/>
                <w:kern w:val="0"/>
              </w:rPr>
              <w:t>讲</w:t>
            </w:r>
            <w:r>
              <w:rPr>
                <w:rFonts w:hint="eastAsia" w:ascii="华文仿宋" w:hAnsi="华文仿宋" w:eastAsia="华文仿宋"/>
                <w:kern w:val="0"/>
              </w:rPr>
              <w:t>述</w:t>
            </w:r>
          </w:p>
        </w:tc>
        <w:tc>
          <w:tcPr>
            <w:tcW w:w="891" w:type="dxa"/>
            <w:tcBorders>
              <w:bottom w:val="single" w:color="auto" w:sz="4" w:space="0"/>
            </w:tcBorders>
            <w:vAlign w:val="center"/>
          </w:tcPr>
          <w:p>
            <w:pPr>
              <w:spacing w:line="280" w:lineRule="exact"/>
              <w:rPr>
                <w:rFonts w:ascii="华文仿宋" w:hAnsi="华文仿宋" w:eastAsia="华文仿宋"/>
              </w:rPr>
            </w:pPr>
            <w:r>
              <w:rPr>
                <w:rFonts w:ascii="华文仿宋" w:hAnsi="华文仿宋" w:eastAsia="华文仿宋"/>
              </w:rPr>
              <w:t>40%</w:t>
            </w:r>
          </w:p>
        </w:tc>
        <w:tc>
          <w:tcPr>
            <w:tcW w:w="1909" w:type="dxa"/>
            <w:vAlign w:val="center"/>
          </w:tcPr>
          <w:p>
            <w:pPr>
              <w:spacing w:line="280" w:lineRule="exact"/>
              <w:rPr>
                <w:rFonts w:ascii="华文仿宋" w:hAnsi="华文仿宋" w:eastAsia="华文仿宋"/>
              </w:rPr>
            </w:pPr>
            <w:r>
              <w:rPr>
                <w:rFonts w:hint="eastAsia" w:ascii="华文仿宋" w:hAnsi="华文仿宋" w:eastAsia="华文仿宋"/>
              </w:rPr>
              <w:t>专</w:t>
            </w:r>
            <w:r>
              <w:rPr>
                <w:rFonts w:ascii="华文仿宋" w:hAnsi="华文仿宋" w:eastAsia="华文仿宋"/>
              </w:rPr>
              <w:t xml:space="preserve">  </w:t>
            </w:r>
            <w:r>
              <w:rPr>
                <w:rFonts w:hint="eastAsia" w:ascii="华文仿宋" w:hAnsi="华文仿宋" w:eastAsia="华文仿宋"/>
              </w:rPr>
              <w:t>题</w:t>
            </w:r>
            <w:r>
              <w:rPr>
                <w:rFonts w:ascii="华文仿宋" w:hAnsi="华文仿宋" w:eastAsia="华文仿宋"/>
              </w:rPr>
              <w:t xml:space="preserve">   </w:t>
            </w:r>
            <w:r>
              <w:rPr>
                <w:rFonts w:hint="eastAsia" w:ascii="华文仿宋" w:hAnsi="华文仿宋" w:eastAsia="华文仿宋"/>
              </w:rPr>
              <w:t>讲</w:t>
            </w:r>
            <w:r>
              <w:rPr>
                <w:rFonts w:ascii="华文仿宋" w:hAnsi="华文仿宋" w:eastAsia="华文仿宋"/>
              </w:rPr>
              <w:t xml:space="preserve">   </w:t>
            </w:r>
            <w:r>
              <w:rPr>
                <w:rFonts w:hint="eastAsia" w:ascii="华文仿宋" w:hAnsi="华文仿宋" w:eastAsia="华文仿宋"/>
              </w:rPr>
              <w:t>座</w:t>
            </w: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rPr>
            </w:pPr>
            <w:r>
              <w:rPr>
                <w:rFonts w:hint="eastAsia" w:ascii="华文仿宋" w:hAnsi="华文仿宋" w:eastAsia="华文仿宋"/>
              </w:rPr>
              <w:t>课</w:t>
            </w:r>
            <w:r>
              <w:rPr>
                <w:rFonts w:ascii="华文仿宋" w:hAnsi="华文仿宋" w:eastAsia="华文仿宋"/>
              </w:rPr>
              <w:t xml:space="preserve">  </w:t>
            </w:r>
            <w:r>
              <w:rPr>
                <w:rFonts w:hint="eastAsia" w:ascii="华文仿宋" w:hAnsi="华文仿宋" w:eastAsia="华文仿宋"/>
              </w:rPr>
              <w:t>堂</w:t>
            </w:r>
            <w:r>
              <w:rPr>
                <w:rFonts w:ascii="华文仿宋" w:hAnsi="华文仿宋" w:eastAsia="华文仿宋"/>
              </w:rPr>
              <w:t xml:space="preserve">   </w:t>
            </w:r>
            <w:r>
              <w:rPr>
                <w:rFonts w:hint="eastAsia" w:ascii="华文仿宋" w:hAnsi="华文仿宋" w:eastAsia="华文仿宋"/>
              </w:rPr>
              <w:t>讨</w:t>
            </w:r>
            <w:r>
              <w:rPr>
                <w:rFonts w:ascii="华文仿宋" w:hAnsi="华文仿宋" w:eastAsia="华文仿宋"/>
              </w:rPr>
              <w:t xml:space="preserve">  </w:t>
            </w:r>
            <w:r>
              <w:rPr>
                <w:rFonts w:hint="eastAsia" w:ascii="华文仿宋" w:hAnsi="华文仿宋" w:eastAsia="华文仿宋"/>
              </w:rPr>
              <w:t>论</w:t>
            </w:r>
          </w:p>
        </w:tc>
        <w:tc>
          <w:tcPr>
            <w:tcW w:w="929" w:type="dxa"/>
            <w:vAlign w:val="center"/>
          </w:tcPr>
          <w:p>
            <w:pPr>
              <w:spacing w:line="280" w:lineRule="exact"/>
              <w:rPr>
                <w:rFonts w:ascii="华文仿宋" w:hAnsi="华文仿宋" w:eastAsia="华文仿宋"/>
              </w:rPr>
            </w:pPr>
            <w:r>
              <w:rPr>
                <w:rFonts w:ascii="华文仿宋" w:hAnsi="华文仿宋" w:eastAsia="华文仿宋"/>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279"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120"/>
                <w:kern w:val="0"/>
              </w:rPr>
              <w:t>案例研</w:t>
            </w:r>
            <w:r>
              <w:rPr>
                <w:rFonts w:hint="eastAsia" w:ascii="华文仿宋" w:hAnsi="华文仿宋" w:eastAsia="华文仿宋"/>
                <w:kern w:val="0"/>
              </w:rPr>
              <w:t>讨</w:t>
            </w:r>
          </w:p>
        </w:tc>
        <w:tc>
          <w:tcPr>
            <w:tcW w:w="891" w:type="dxa"/>
            <w:tcBorders>
              <w:top w:val="single" w:color="auto" w:sz="4" w:space="0"/>
            </w:tcBorders>
            <w:vAlign w:val="center"/>
          </w:tcPr>
          <w:p>
            <w:pPr>
              <w:spacing w:line="280" w:lineRule="exact"/>
              <w:rPr>
                <w:rFonts w:ascii="华文仿宋" w:hAnsi="华文仿宋" w:eastAsia="华文仿宋"/>
              </w:rPr>
            </w:pPr>
            <w:r>
              <w:rPr>
                <w:rFonts w:ascii="华文仿宋" w:hAnsi="华文仿宋" w:eastAsia="华文仿宋"/>
              </w:rPr>
              <w:t>30%</w:t>
            </w:r>
          </w:p>
        </w:tc>
        <w:tc>
          <w:tcPr>
            <w:tcW w:w="1909"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135"/>
                <w:kern w:val="0"/>
              </w:rPr>
              <w:t>校外参</w:t>
            </w:r>
            <w:r>
              <w:rPr>
                <w:rFonts w:hint="eastAsia" w:ascii="华文仿宋" w:hAnsi="华文仿宋" w:eastAsia="华文仿宋"/>
                <w:spacing w:val="7"/>
                <w:kern w:val="0"/>
              </w:rPr>
              <w:t>访</w:t>
            </w: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rPr>
            </w:pPr>
            <w:r>
              <w:rPr>
                <w:rFonts w:hint="eastAsia" w:ascii="华文仿宋" w:hAnsi="华文仿宋" w:eastAsia="华文仿宋"/>
              </w:rPr>
              <w:t>模拟（情景）教学</w:t>
            </w:r>
          </w:p>
        </w:tc>
        <w:tc>
          <w:tcPr>
            <w:tcW w:w="929" w:type="dxa"/>
            <w:vAlign w:val="center"/>
          </w:tcPr>
          <w:p>
            <w:pPr>
              <w:spacing w:line="280" w:lineRule="exact"/>
              <w:rPr>
                <w:rFonts w:ascii="华文仿宋" w:hAnsi="华文仿宋" w:eastAsia="华文仿宋"/>
              </w:rPr>
            </w:pPr>
            <w:r>
              <w:rPr>
                <w:rFonts w:ascii="华文仿宋" w:hAnsi="华文仿宋" w:eastAsia="华文仿宋"/>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rPr>
            </w:pPr>
            <w:r>
              <w:rPr>
                <w:rFonts w:hint="eastAsia" w:ascii="华文仿宋" w:hAnsi="华文仿宋" w:eastAsia="华文仿宋"/>
              </w:rPr>
              <w:t>实</w:t>
            </w:r>
            <w:r>
              <w:rPr>
                <w:rFonts w:ascii="华文仿宋" w:hAnsi="华文仿宋" w:eastAsia="华文仿宋"/>
              </w:rPr>
              <w:t xml:space="preserve">  </w:t>
            </w:r>
            <w:r>
              <w:rPr>
                <w:rFonts w:hint="eastAsia" w:ascii="华文仿宋" w:hAnsi="华文仿宋" w:eastAsia="华文仿宋"/>
              </w:rPr>
              <w:t>验</w:t>
            </w:r>
            <w:r>
              <w:rPr>
                <w:rFonts w:ascii="华文仿宋" w:hAnsi="华文仿宋" w:eastAsia="华文仿宋"/>
              </w:rPr>
              <w:t xml:space="preserve"> </w:t>
            </w:r>
            <w:r>
              <w:rPr>
                <w:rFonts w:hint="eastAsia" w:ascii="华文仿宋" w:hAnsi="华文仿宋" w:eastAsia="华文仿宋"/>
              </w:rPr>
              <w:t>室</w:t>
            </w:r>
            <w:r>
              <w:rPr>
                <w:rFonts w:ascii="华文仿宋" w:hAnsi="华文仿宋" w:eastAsia="华文仿宋"/>
              </w:rPr>
              <w:t xml:space="preserve"> </w:t>
            </w:r>
            <w:r>
              <w:rPr>
                <w:rFonts w:hint="eastAsia" w:ascii="华文仿宋" w:hAnsi="华文仿宋" w:eastAsia="华文仿宋"/>
              </w:rPr>
              <w:t>实训</w:t>
            </w:r>
          </w:p>
        </w:tc>
        <w:tc>
          <w:tcPr>
            <w:tcW w:w="891" w:type="dxa"/>
            <w:vAlign w:val="center"/>
          </w:tcPr>
          <w:p>
            <w:pPr>
              <w:spacing w:line="280" w:lineRule="exact"/>
              <w:rPr>
                <w:rFonts w:ascii="华文仿宋" w:hAnsi="华文仿宋" w:eastAsia="华文仿宋"/>
              </w:rPr>
            </w:pPr>
            <w:r>
              <w:rPr>
                <w:rFonts w:ascii="华文仿宋" w:hAnsi="华文仿宋" w:eastAsia="华文仿宋"/>
              </w:rPr>
              <w:t>0</w:t>
            </w:r>
          </w:p>
        </w:tc>
        <w:tc>
          <w:tcPr>
            <w:tcW w:w="1909" w:type="dxa"/>
            <w:vAlign w:val="center"/>
          </w:tcPr>
          <w:p>
            <w:pPr>
              <w:spacing w:line="280" w:lineRule="exact"/>
              <w:rPr>
                <w:rFonts w:ascii="华文仿宋" w:hAnsi="华文仿宋" w:eastAsia="华文仿宋"/>
              </w:rPr>
            </w:pPr>
            <w:r>
              <w:rPr>
                <w:rFonts w:hint="eastAsia" w:ascii="华文仿宋" w:hAnsi="华文仿宋" w:eastAsia="华文仿宋"/>
              </w:rPr>
              <w:t>企</w:t>
            </w:r>
            <w:r>
              <w:rPr>
                <w:rFonts w:ascii="华文仿宋" w:hAnsi="华文仿宋" w:eastAsia="华文仿宋"/>
              </w:rPr>
              <w:t xml:space="preserve">   </w:t>
            </w:r>
            <w:r>
              <w:rPr>
                <w:rFonts w:hint="eastAsia" w:ascii="华文仿宋" w:hAnsi="华文仿宋" w:eastAsia="华文仿宋"/>
              </w:rPr>
              <w:t>业</w:t>
            </w:r>
            <w:r>
              <w:rPr>
                <w:rFonts w:ascii="华文仿宋" w:hAnsi="华文仿宋" w:eastAsia="华文仿宋"/>
              </w:rPr>
              <w:t xml:space="preserve">  </w:t>
            </w:r>
            <w:r>
              <w:rPr>
                <w:rFonts w:hint="eastAsia" w:ascii="华文仿宋" w:hAnsi="华文仿宋" w:eastAsia="华文仿宋"/>
              </w:rPr>
              <w:t>实</w:t>
            </w:r>
            <w:r>
              <w:rPr>
                <w:rFonts w:ascii="华文仿宋" w:hAnsi="华文仿宋" w:eastAsia="华文仿宋"/>
              </w:rPr>
              <w:t xml:space="preserve">   </w:t>
            </w:r>
            <w:r>
              <w:rPr>
                <w:rFonts w:hint="eastAsia" w:ascii="华文仿宋" w:hAnsi="华文仿宋" w:eastAsia="华文仿宋"/>
              </w:rPr>
              <w:t>习</w:t>
            </w:r>
          </w:p>
        </w:tc>
        <w:tc>
          <w:tcPr>
            <w:tcW w:w="927" w:type="dxa"/>
            <w:vAlign w:val="center"/>
          </w:tcPr>
          <w:p>
            <w:pPr>
              <w:spacing w:line="280" w:lineRule="exact"/>
              <w:rPr>
                <w:rFonts w:ascii="华文仿宋" w:hAnsi="华文仿宋" w:eastAsia="华文仿宋"/>
              </w:rPr>
            </w:pPr>
            <w:r>
              <w:rPr>
                <w:rFonts w:ascii="华文仿宋" w:hAnsi="华文仿宋" w:eastAsia="华文仿宋"/>
              </w:rPr>
              <w:t>0</w:t>
            </w:r>
          </w:p>
        </w:tc>
        <w:tc>
          <w:tcPr>
            <w:tcW w:w="1905" w:type="dxa"/>
            <w:vAlign w:val="center"/>
          </w:tcPr>
          <w:p>
            <w:pPr>
              <w:spacing w:line="280" w:lineRule="exact"/>
              <w:rPr>
                <w:rFonts w:ascii="华文仿宋" w:hAnsi="华文仿宋" w:eastAsia="华文仿宋"/>
              </w:rPr>
            </w:pPr>
            <w:r>
              <w:rPr>
                <w:rFonts w:hint="eastAsia" w:ascii="华文仿宋" w:hAnsi="华文仿宋" w:eastAsia="华文仿宋"/>
              </w:rPr>
              <w:t>阅</w:t>
            </w:r>
            <w:r>
              <w:rPr>
                <w:rFonts w:ascii="华文仿宋" w:hAnsi="华文仿宋" w:eastAsia="华文仿宋"/>
              </w:rPr>
              <w:t xml:space="preserve">  </w:t>
            </w:r>
            <w:r>
              <w:rPr>
                <w:rFonts w:hint="eastAsia" w:ascii="华文仿宋" w:hAnsi="华文仿宋" w:eastAsia="华文仿宋"/>
              </w:rPr>
              <w:t>读</w:t>
            </w:r>
            <w:r>
              <w:rPr>
                <w:rFonts w:ascii="华文仿宋" w:hAnsi="华文仿宋" w:eastAsia="华文仿宋"/>
              </w:rPr>
              <w:t xml:space="preserve">   </w:t>
            </w:r>
            <w:r>
              <w:rPr>
                <w:rFonts w:hint="eastAsia" w:ascii="华文仿宋" w:hAnsi="华文仿宋" w:eastAsia="华文仿宋"/>
              </w:rPr>
              <w:t>指</w:t>
            </w:r>
            <w:r>
              <w:rPr>
                <w:rFonts w:ascii="华文仿宋" w:hAnsi="华文仿宋" w:eastAsia="华文仿宋"/>
              </w:rPr>
              <w:t xml:space="preserve">  </w:t>
            </w:r>
            <w:r>
              <w:rPr>
                <w:rFonts w:hint="eastAsia" w:ascii="华文仿宋" w:hAnsi="华文仿宋" w:eastAsia="华文仿宋"/>
              </w:rPr>
              <w:t>导</w:t>
            </w:r>
          </w:p>
        </w:tc>
        <w:tc>
          <w:tcPr>
            <w:tcW w:w="929" w:type="dxa"/>
            <w:tcBorders>
              <w:right w:val="single" w:color="auto" w:sz="4" w:space="0"/>
            </w:tcBorders>
            <w:vAlign w:val="center"/>
          </w:tcPr>
          <w:p>
            <w:pPr>
              <w:spacing w:line="280" w:lineRule="exact"/>
              <w:rPr>
                <w:rFonts w:ascii="华文仿宋" w:hAnsi="华文仿宋" w:eastAsia="华文仿宋"/>
              </w:rPr>
            </w:pPr>
            <w:r>
              <w:rPr>
                <w:rFonts w:ascii="华文仿宋" w:hAnsi="华文仿宋" w:eastAsia="华文仿宋"/>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120"/>
                <w:kern w:val="0"/>
              </w:rPr>
              <w:t>实践教</w:t>
            </w:r>
            <w:r>
              <w:rPr>
                <w:rFonts w:hint="eastAsia" w:ascii="华文仿宋" w:hAnsi="华文仿宋" w:eastAsia="华文仿宋"/>
                <w:kern w:val="0"/>
              </w:rPr>
              <w:t>学</w:t>
            </w:r>
          </w:p>
        </w:tc>
        <w:tc>
          <w:tcPr>
            <w:tcW w:w="891" w:type="dxa"/>
            <w:vAlign w:val="center"/>
          </w:tcPr>
          <w:p>
            <w:pPr>
              <w:spacing w:line="280" w:lineRule="exact"/>
              <w:rPr>
                <w:rFonts w:ascii="华文仿宋" w:hAnsi="华文仿宋" w:eastAsia="华文仿宋"/>
              </w:rPr>
            </w:pPr>
            <w:r>
              <w:rPr>
                <w:rFonts w:ascii="华文仿宋" w:hAnsi="华文仿宋" w:eastAsia="华文仿宋"/>
              </w:rPr>
              <w:t>0</w:t>
            </w:r>
          </w:p>
        </w:tc>
        <w:tc>
          <w:tcPr>
            <w:tcW w:w="1909" w:type="dxa"/>
            <w:vAlign w:val="center"/>
          </w:tcPr>
          <w:p>
            <w:pPr>
              <w:spacing w:line="280" w:lineRule="exact"/>
              <w:rPr>
                <w:rFonts w:ascii="华文仿宋" w:hAnsi="华文仿宋" w:eastAsia="华文仿宋"/>
              </w:rPr>
            </w:pPr>
            <w:r>
              <w:rPr>
                <w:rFonts w:hint="eastAsia" w:ascii="华文仿宋" w:hAnsi="华文仿宋" w:eastAsia="华文仿宋"/>
              </w:rPr>
              <w:t>社</w:t>
            </w:r>
            <w:r>
              <w:rPr>
                <w:rFonts w:ascii="华文仿宋" w:hAnsi="华文仿宋" w:eastAsia="华文仿宋"/>
              </w:rPr>
              <w:t xml:space="preserve">   </w:t>
            </w:r>
            <w:r>
              <w:rPr>
                <w:rFonts w:hint="eastAsia" w:ascii="华文仿宋" w:hAnsi="华文仿宋" w:eastAsia="华文仿宋"/>
              </w:rPr>
              <w:t>会</w:t>
            </w:r>
            <w:r>
              <w:rPr>
                <w:rFonts w:ascii="华文仿宋" w:hAnsi="华文仿宋" w:eastAsia="华文仿宋"/>
              </w:rPr>
              <w:t xml:space="preserve">  </w:t>
            </w:r>
            <w:r>
              <w:rPr>
                <w:rFonts w:hint="eastAsia" w:ascii="华文仿宋" w:hAnsi="华文仿宋" w:eastAsia="华文仿宋"/>
              </w:rPr>
              <w:t>调</w:t>
            </w:r>
            <w:r>
              <w:rPr>
                <w:rFonts w:ascii="华文仿宋" w:hAnsi="华文仿宋" w:eastAsia="华文仿宋"/>
              </w:rPr>
              <w:t xml:space="preserve">   </w:t>
            </w:r>
            <w:r>
              <w:rPr>
                <w:rFonts w:hint="eastAsia" w:ascii="华文仿宋" w:hAnsi="华文仿宋" w:eastAsia="华文仿宋"/>
              </w:rPr>
              <w:t>查</w:t>
            </w:r>
          </w:p>
        </w:tc>
        <w:tc>
          <w:tcPr>
            <w:tcW w:w="927" w:type="dxa"/>
            <w:vAlign w:val="center"/>
          </w:tcPr>
          <w:p>
            <w:pPr>
              <w:spacing w:line="280" w:lineRule="exact"/>
              <w:rPr>
                <w:rFonts w:ascii="华文仿宋" w:hAnsi="华文仿宋" w:eastAsia="华文仿宋"/>
              </w:rPr>
            </w:pPr>
            <w:r>
              <w:rPr>
                <w:rFonts w:ascii="华文仿宋" w:hAnsi="华文仿宋" w:eastAsia="华文仿宋"/>
              </w:rPr>
              <w:t>0</w:t>
            </w:r>
          </w:p>
        </w:tc>
        <w:tc>
          <w:tcPr>
            <w:tcW w:w="1905" w:type="dxa"/>
            <w:vAlign w:val="center"/>
          </w:tcPr>
          <w:p>
            <w:pPr>
              <w:spacing w:line="280" w:lineRule="exact"/>
              <w:rPr>
                <w:rFonts w:ascii="华文仿宋" w:hAnsi="华文仿宋" w:eastAsia="华文仿宋"/>
                <w:lang w:eastAsia="zh-TW"/>
              </w:rPr>
            </w:pPr>
            <w:r>
              <w:rPr>
                <w:rFonts w:hint="eastAsia" w:ascii="华文仿宋" w:hAnsi="华文仿宋" w:eastAsia="华文仿宋"/>
                <w:spacing w:val="625"/>
                <w:kern w:val="0"/>
              </w:rPr>
              <w:t>其</w:t>
            </w:r>
            <w:r>
              <w:rPr>
                <w:rFonts w:hint="eastAsia" w:ascii="华文仿宋" w:hAnsi="华文仿宋" w:eastAsia="华文仿宋"/>
                <w:kern w:val="0"/>
              </w:rPr>
              <w:t>他</w:t>
            </w: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lang w:eastAsia="zh-TW"/>
              </w:rPr>
            </w:pPr>
          </w:p>
        </w:tc>
        <w:tc>
          <w:tcPr>
            <w:tcW w:w="891" w:type="dxa"/>
            <w:vAlign w:val="center"/>
          </w:tcPr>
          <w:p>
            <w:pPr>
              <w:spacing w:line="280" w:lineRule="exact"/>
              <w:rPr>
                <w:rFonts w:ascii="华文仿宋" w:hAnsi="华文仿宋" w:eastAsia="华文仿宋"/>
              </w:rPr>
            </w:pPr>
          </w:p>
        </w:tc>
        <w:tc>
          <w:tcPr>
            <w:tcW w:w="1909" w:type="dxa"/>
            <w:vAlign w:val="center"/>
          </w:tcPr>
          <w:p>
            <w:pPr>
              <w:spacing w:line="280" w:lineRule="exact"/>
              <w:rPr>
                <w:rFonts w:ascii="华文仿宋" w:hAnsi="华文仿宋" w:eastAsia="华文仿宋"/>
                <w:lang w:eastAsia="zh-TW"/>
              </w:rPr>
            </w:pP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lang w:eastAsia="zh-TW"/>
              </w:rPr>
            </w:pP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spacing w:val="45"/>
                <w:lang w:eastAsia="zh-TW"/>
              </w:rPr>
            </w:pPr>
          </w:p>
        </w:tc>
        <w:tc>
          <w:tcPr>
            <w:tcW w:w="891" w:type="dxa"/>
            <w:vAlign w:val="center"/>
          </w:tcPr>
          <w:p>
            <w:pPr>
              <w:spacing w:line="280" w:lineRule="exact"/>
              <w:rPr>
                <w:rFonts w:ascii="华文仿宋" w:hAnsi="华文仿宋" w:eastAsia="华文仿宋"/>
              </w:rPr>
            </w:pPr>
          </w:p>
        </w:tc>
        <w:tc>
          <w:tcPr>
            <w:tcW w:w="1909" w:type="dxa"/>
            <w:vAlign w:val="center"/>
          </w:tcPr>
          <w:p>
            <w:pPr>
              <w:spacing w:line="280" w:lineRule="exact"/>
              <w:rPr>
                <w:rFonts w:ascii="华文仿宋" w:hAnsi="华文仿宋" w:eastAsia="华文仿宋"/>
                <w:spacing w:val="119"/>
                <w:lang w:eastAsia="zh-TW"/>
              </w:rPr>
            </w:pP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spacing w:val="118"/>
                <w:lang w:eastAsia="zh-TW"/>
              </w:rPr>
            </w:pP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245" w:hRule="atLeast"/>
          <w:jc w:val="center"/>
        </w:trPr>
        <w:tc>
          <w:tcPr>
            <w:tcW w:w="1496" w:type="dxa"/>
            <w:vMerge w:val="continue"/>
            <w:tcBorders>
              <w:left w:val="single" w:color="auto" w:sz="4" w:space="0"/>
            </w:tcBorders>
            <w:vAlign w:val="center"/>
          </w:tcPr>
          <w:p>
            <w:pPr>
              <w:spacing w:line="280" w:lineRule="exact"/>
              <w:jc w:val="center"/>
              <w:rPr>
                <w:rFonts w:ascii="华文仿宋" w:hAnsi="华文仿宋" w:eastAsia="华文仿宋"/>
                <w:sz w:val="28"/>
                <w:szCs w:val="28"/>
                <w:lang w:eastAsia="zh-TW"/>
              </w:rPr>
            </w:pPr>
          </w:p>
        </w:tc>
        <w:tc>
          <w:tcPr>
            <w:tcW w:w="1797" w:type="dxa"/>
            <w:vAlign w:val="center"/>
          </w:tcPr>
          <w:p>
            <w:pPr>
              <w:spacing w:line="280" w:lineRule="exact"/>
              <w:rPr>
                <w:rFonts w:ascii="华文仿宋" w:hAnsi="华文仿宋" w:eastAsia="华文仿宋"/>
                <w:spacing w:val="45"/>
                <w:kern w:val="0"/>
                <w:lang w:eastAsia="zh-TW"/>
              </w:rPr>
            </w:pPr>
          </w:p>
        </w:tc>
        <w:tc>
          <w:tcPr>
            <w:tcW w:w="891" w:type="dxa"/>
            <w:vAlign w:val="center"/>
          </w:tcPr>
          <w:p>
            <w:pPr>
              <w:spacing w:line="280" w:lineRule="exact"/>
              <w:rPr>
                <w:rFonts w:ascii="华文仿宋" w:hAnsi="华文仿宋" w:eastAsia="华文仿宋"/>
              </w:rPr>
            </w:pPr>
          </w:p>
        </w:tc>
        <w:tc>
          <w:tcPr>
            <w:tcW w:w="1909" w:type="dxa"/>
            <w:vAlign w:val="center"/>
          </w:tcPr>
          <w:p>
            <w:pPr>
              <w:spacing w:line="280" w:lineRule="exact"/>
              <w:rPr>
                <w:rFonts w:ascii="华文仿宋" w:hAnsi="华文仿宋" w:eastAsia="华文仿宋"/>
                <w:spacing w:val="597"/>
                <w:kern w:val="0"/>
                <w:lang w:eastAsia="zh-TW"/>
              </w:rPr>
            </w:pPr>
          </w:p>
        </w:tc>
        <w:tc>
          <w:tcPr>
            <w:tcW w:w="927" w:type="dxa"/>
            <w:vAlign w:val="center"/>
          </w:tcPr>
          <w:p>
            <w:pPr>
              <w:spacing w:line="280" w:lineRule="exact"/>
              <w:rPr>
                <w:rFonts w:ascii="华文仿宋" w:hAnsi="华文仿宋" w:eastAsia="华文仿宋"/>
              </w:rPr>
            </w:pPr>
          </w:p>
        </w:tc>
        <w:tc>
          <w:tcPr>
            <w:tcW w:w="1905" w:type="dxa"/>
            <w:vAlign w:val="center"/>
          </w:tcPr>
          <w:p>
            <w:pPr>
              <w:spacing w:line="280" w:lineRule="exact"/>
              <w:rPr>
                <w:rFonts w:ascii="华文仿宋" w:hAnsi="华文仿宋" w:eastAsia="华文仿宋"/>
                <w:spacing w:val="118"/>
                <w:lang w:eastAsia="zh-TW"/>
              </w:rPr>
            </w:pPr>
          </w:p>
        </w:tc>
        <w:tc>
          <w:tcPr>
            <w:tcW w:w="929" w:type="dxa"/>
            <w:tcBorders>
              <w:right w:val="single" w:color="auto" w:sz="4" w:space="0"/>
            </w:tcBorders>
            <w:vAlign w:val="center"/>
          </w:tcPr>
          <w:p>
            <w:pPr>
              <w:spacing w:line="280" w:lineRule="exact"/>
              <w:rPr>
                <w:rFonts w:ascii="华文仿宋" w:hAnsi="华文仿宋" w:eastAsia="华文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46" w:hRule="atLeast"/>
          <w:jc w:val="center"/>
        </w:trPr>
        <w:tc>
          <w:tcPr>
            <w:tcW w:w="9854" w:type="dxa"/>
            <w:gridSpan w:val="7"/>
            <w:tcBorders>
              <w:left w:val="single" w:color="auto" w:sz="4" w:space="0"/>
              <w:right w:val="single" w:color="auto" w:sz="4" w:space="0"/>
            </w:tcBorders>
            <w:vAlign w:val="top"/>
          </w:tcPr>
          <w:p>
            <w:pPr>
              <w:spacing w:line="280" w:lineRule="exact"/>
              <w:rPr>
                <w:rFonts w:ascii="华文仿宋" w:hAnsi="华文仿宋" w:eastAsia="华文仿宋"/>
                <w:sz w:val="20"/>
                <w:lang w:eastAsia="zh-TW"/>
              </w:rPr>
            </w:pPr>
            <w:r>
              <w:rPr>
                <w:rFonts w:hint="eastAsia" w:ascii="华文仿宋" w:hAnsi="华文仿宋" w:eastAsia="华文仿宋"/>
              </w:rPr>
              <w:t>说明：</w:t>
            </w:r>
            <w:r>
              <w:rPr>
                <w:rFonts w:ascii="华文仿宋" w:hAnsi="华文仿宋" w:eastAsia="华文仿宋"/>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06" w:hRule="atLeast"/>
          <w:jc w:val="center"/>
        </w:trPr>
        <w:tc>
          <w:tcPr>
            <w:tcW w:w="9854" w:type="dxa"/>
            <w:gridSpan w:val="7"/>
            <w:vAlign w:val="center"/>
          </w:tcPr>
          <w:p>
            <w:pPr>
              <w:spacing w:line="280" w:lineRule="exact"/>
              <w:ind w:left="800" w:hanging="800" w:hangingChars="400"/>
              <w:rPr>
                <w:rFonts w:ascii="华文仿宋" w:hAnsi="华文仿宋" w:eastAsia="华文仿宋"/>
                <w:sz w:val="28"/>
                <w:szCs w:val="28"/>
                <w:lang w:eastAsia="zh-TW"/>
              </w:rPr>
            </w:pPr>
            <w:r>
              <w:rPr>
                <w:rFonts w:hint="eastAsia" w:ascii="华文仿宋" w:hAnsi="华文仿宋" w:eastAsia="华文仿宋"/>
                <w:sz w:val="20"/>
                <w:szCs w:val="20"/>
              </w:rPr>
              <w:t>备注：若使用其他教学方法，请自行说明。若所列之教学方法未使用，只需于百分比字段中填“</w:t>
            </w:r>
            <w:r>
              <w:rPr>
                <w:rFonts w:ascii="华文仿宋" w:hAnsi="华文仿宋" w:eastAsia="华文仿宋"/>
                <w:sz w:val="20"/>
                <w:szCs w:val="20"/>
              </w:rPr>
              <w:t>0</w:t>
            </w:r>
            <w:r>
              <w:rPr>
                <w:rFonts w:hint="eastAsia" w:ascii="华文仿宋" w:hAnsi="华文仿宋" w:eastAsia="华文仿宋"/>
                <w:sz w:val="20"/>
                <w:szCs w:val="20"/>
              </w:rPr>
              <w:t>”。各项总合须等于</w:t>
            </w:r>
            <w:r>
              <w:rPr>
                <w:rFonts w:ascii="华文仿宋" w:hAnsi="华文仿宋" w:eastAsia="华文仿宋"/>
                <w:sz w:val="20"/>
                <w:szCs w:val="20"/>
              </w:rPr>
              <w:t xml:space="preserve">100%                           </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七、教材及相关阅读资料（</w:t>
      </w:r>
      <w:r>
        <w:rPr>
          <w:rFonts w:ascii="仿宋_GB2312" w:hAnsi="宋体" w:eastAsia="仿宋_GB2312" w:cs="宋体"/>
          <w:b/>
          <w:bCs/>
          <w:kern w:val="0"/>
          <w:sz w:val="24"/>
          <w:szCs w:val="24"/>
        </w:rPr>
        <w:t>Text books and other readings</w:t>
      </w:r>
      <w:r>
        <w:rPr>
          <w:rFonts w:hint="eastAsia" w:ascii="仿宋_GB2312" w:hAnsi="宋体" w:eastAsia="仿宋_GB2312" w:cs="宋体"/>
          <w:b/>
          <w:bCs/>
          <w:kern w:val="0"/>
          <w:sz w:val="24"/>
          <w:szCs w:val="24"/>
        </w:rPr>
        <w:t>）</w:t>
      </w:r>
    </w:p>
    <w:tbl>
      <w:tblPr>
        <w:tblStyle w:val="6"/>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1866"/>
        <w:gridCol w:w="83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选用教材</w:t>
            </w:r>
          </w:p>
          <w:p>
            <w:pPr>
              <w:spacing w:line="280" w:lineRule="exact"/>
              <w:jc w:val="center"/>
              <w:rPr>
                <w:rFonts w:ascii="华文仿宋" w:hAnsi="华文仿宋" w:eastAsia="华文仿宋"/>
              </w:rPr>
            </w:pPr>
            <w:r>
              <w:rPr>
                <w:rFonts w:ascii="华文仿宋" w:hAnsi="华文仿宋" w:eastAsia="华文仿宋"/>
              </w:rPr>
              <w:t>Course Material</w:t>
            </w:r>
          </w:p>
        </w:tc>
        <w:tc>
          <w:tcPr>
            <w:tcW w:w="8398" w:type="dxa"/>
            <w:vAlign w:val="center"/>
          </w:tcPr>
          <w:p>
            <w:pPr>
              <w:jc w:val="center"/>
              <w:rPr>
                <w:rFonts w:ascii="华文仿宋" w:hAnsi="华文仿宋" w:eastAsia="华文仿宋"/>
              </w:rPr>
            </w:pPr>
            <w:r>
              <w:rPr>
                <w:rFonts w:hint="eastAsia" w:ascii="华文仿宋" w:hAnsi="华文仿宋" w:eastAsia="华文仿宋"/>
                <w:sz w:val="28"/>
                <w:szCs w:val="28"/>
              </w:rPr>
              <w:t>《文化产业政策与法律法规》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参考教材及文献</w:t>
            </w:r>
          </w:p>
          <w:p>
            <w:pPr>
              <w:spacing w:line="280" w:lineRule="exact"/>
              <w:jc w:val="center"/>
              <w:rPr>
                <w:rFonts w:ascii="华文仿宋" w:hAnsi="华文仿宋" w:eastAsia="华文仿宋"/>
              </w:rPr>
            </w:pPr>
            <w:r>
              <w:rPr>
                <w:rFonts w:ascii="华文仿宋" w:hAnsi="华文仿宋" w:eastAsia="华文仿宋"/>
              </w:rPr>
              <w:t>Reference</w:t>
            </w:r>
          </w:p>
        </w:tc>
        <w:tc>
          <w:tcPr>
            <w:tcW w:w="8398" w:type="dxa"/>
            <w:vAlign w:val="center"/>
          </w:tcPr>
          <w:p>
            <w:pPr>
              <w:jc w:val="left"/>
              <w:rPr>
                <w:rFonts w:ascii="华文仿宋" w:hAnsi="华文仿宋" w:eastAsia="华文仿宋"/>
              </w:rPr>
            </w:pPr>
            <w:r>
              <w:rPr>
                <w:rFonts w:hint="eastAsia" w:ascii="华文仿宋" w:hAnsi="华文仿宋" w:eastAsia="华文仿宋"/>
              </w:rPr>
              <w:t>《文化传媒业政策法规精解》，李德成主编，法律出版，</w:t>
            </w:r>
            <w:r>
              <w:rPr>
                <w:rFonts w:ascii="华文仿宋" w:hAnsi="华文仿宋" w:eastAsia="华文仿宋"/>
              </w:rPr>
              <w:t>2006</w:t>
            </w:r>
          </w:p>
          <w:p>
            <w:pPr>
              <w:jc w:val="left"/>
              <w:rPr>
                <w:rFonts w:ascii="华文仿宋" w:hAnsi="华文仿宋" w:eastAsia="华文仿宋"/>
              </w:rPr>
            </w:pPr>
            <w:r>
              <w:rPr>
                <w:rFonts w:hint="eastAsia" w:ascii="华文仿宋" w:hAnsi="华文仿宋" w:eastAsia="华文仿宋"/>
              </w:rPr>
              <w:t>《中国文化产业政策法规与典型案例分析》，林日葵著，浙江工商大学出版社，</w:t>
            </w:r>
            <w:r>
              <w:rPr>
                <w:rFonts w:ascii="华文仿宋" w:hAnsi="华文仿宋" w:eastAsia="华文仿宋"/>
              </w:rPr>
              <w:t>2009</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八、课程要求（</w:t>
      </w:r>
      <w:r>
        <w:rPr>
          <w:rFonts w:ascii="仿宋_GB2312" w:hAnsi="宋体" w:eastAsia="仿宋_GB2312" w:cs="宋体"/>
          <w:b/>
          <w:bCs/>
          <w:kern w:val="0"/>
          <w:sz w:val="24"/>
          <w:szCs w:val="24"/>
        </w:rPr>
        <w:t>Course partiation requirement</w:t>
      </w:r>
      <w:r>
        <w:rPr>
          <w:rFonts w:hint="eastAsia" w:ascii="仿宋_GB2312" w:hAnsi="宋体" w:eastAsia="仿宋_GB2312" w:cs="宋体"/>
          <w:b/>
          <w:bCs/>
          <w:kern w:val="0"/>
          <w:sz w:val="24"/>
          <w:szCs w:val="24"/>
        </w:rPr>
        <w:t>）</w:t>
      </w:r>
    </w:p>
    <w:tbl>
      <w:tblPr>
        <w:tblStyle w:val="6"/>
        <w:tblW w:w="102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1866"/>
        <w:gridCol w:w="2098"/>
        <w:gridCol w:w="701"/>
        <w:gridCol w:w="492"/>
        <w:gridCol w:w="1642"/>
        <w:gridCol w:w="59"/>
        <w:gridCol w:w="606"/>
        <w:gridCol w:w="2029"/>
        <w:gridCol w:w="7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先修课程</w:t>
            </w:r>
          </w:p>
          <w:p>
            <w:pPr>
              <w:spacing w:line="280" w:lineRule="exact"/>
              <w:jc w:val="center"/>
              <w:rPr>
                <w:rFonts w:ascii="华文仿宋" w:hAnsi="华文仿宋" w:eastAsia="华文仿宋"/>
              </w:rPr>
            </w:pPr>
            <w:r>
              <w:rPr>
                <w:rFonts w:ascii="华文仿宋" w:hAnsi="华文仿宋" w:eastAsia="华文仿宋"/>
              </w:rPr>
              <w:t>Prerequisite Course</w:t>
            </w:r>
          </w:p>
        </w:tc>
        <w:tc>
          <w:tcPr>
            <w:tcW w:w="8398" w:type="dxa"/>
            <w:gridSpan w:val="8"/>
            <w:vAlign w:val="top"/>
          </w:tcPr>
          <w:p>
            <w:pPr>
              <w:rPr>
                <w:rFonts w:ascii="华文仿宋" w:hAnsi="华文仿宋" w:eastAsia="华文仿宋"/>
              </w:rPr>
            </w:pPr>
            <w:r>
              <w:rPr>
                <w:rFonts w:hint="eastAsia" w:ascii="华文仿宋" w:hAnsi="华文仿宋" w:eastAsia="华文仿宋"/>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课前预习方法</w:t>
            </w:r>
          </w:p>
          <w:p>
            <w:pPr>
              <w:spacing w:line="280" w:lineRule="exact"/>
              <w:jc w:val="center"/>
              <w:rPr>
                <w:rFonts w:ascii="华文仿宋" w:hAnsi="华文仿宋" w:eastAsia="华文仿宋"/>
              </w:rPr>
            </w:pPr>
            <w:r>
              <w:rPr>
                <w:rFonts w:ascii="华文仿宋" w:hAnsi="华文仿宋" w:eastAsia="华文仿宋"/>
                <w:szCs w:val="21"/>
              </w:rPr>
              <w:t>Preview methods</w:t>
            </w:r>
          </w:p>
        </w:tc>
        <w:tc>
          <w:tcPr>
            <w:tcW w:w="8398" w:type="dxa"/>
            <w:gridSpan w:val="8"/>
            <w:vAlign w:val="top"/>
          </w:tcPr>
          <w:p>
            <w:pPr>
              <w:rPr>
                <w:rFonts w:ascii="华文仿宋" w:hAnsi="华文仿宋" w:eastAsia="华文仿宋"/>
              </w:rPr>
            </w:pPr>
            <w:r>
              <w:rPr>
                <w:rFonts w:hint="eastAsia" w:ascii="华文仿宋" w:hAnsi="华文仿宋" w:eastAsia="华文仿宋"/>
              </w:rPr>
              <w:t>按要求阅读教材的相关章节，分小组对将要在课堂上讨论的案例进行分析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7"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课程语言</w:t>
            </w:r>
          </w:p>
          <w:p>
            <w:pPr>
              <w:spacing w:line="280" w:lineRule="exact"/>
              <w:jc w:val="center"/>
              <w:rPr>
                <w:rFonts w:ascii="华文仿宋" w:hAnsi="华文仿宋" w:eastAsia="华文仿宋"/>
                <w:lang w:eastAsia="zh-TW"/>
              </w:rPr>
            </w:pPr>
            <w:r>
              <w:rPr>
                <w:sz w:val="16"/>
                <w:szCs w:val="16"/>
                <w:lang w:eastAsia="zh-TW"/>
              </w:rPr>
              <w:t>Medium of Instruction</w:t>
            </w:r>
          </w:p>
        </w:tc>
        <w:tc>
          <w:tcPr>
            <w:tcW w:w="3291" w:type="dxa"/>
            <w:gridSpan w:val="3"/>
            <w:vAlign w:val="center"/>
          </w:tcPr>
          <w:p>
            <w:pPr>
              <w:jc w:val="center"/>
              <w:rPr>
                <w:rFonts w:ascii="华文仿宋" w:hAnsi="华文仿宋" w:eastAsia="华文仿宋"/>
              </w:rPr>
            </w:pPr>
            <w:r>
              <w:rPr>
                <w:rFonts w:hint="eastAsia" w:ascii="华文仿宋" w:hAnsi="华文仿宋" w:eastAsia="华文仿宋"/>
              </w:rPr>
              <w:t>■中文</w:t>
            </w:r>
            <w:r>
              <w:rPr>
                <w:rFonts w:ascii="华文仿宋" w:hAnsi="华文仿宋" w:eastAsia="华文仿宋"/>
              </w:rPr>
              <w:t xml:space="preserve">  </w:t>
            </w:r>
            <w:r>
              <w:rPr>
                <w:rFonts w:hint="eastAsia" w:ascii="华文仿宋" w:hAnsi="华文仿宋" w:eastAsia="华文仿宋"/>
                <w:lang w:eastAsia="zh-TW"/>
              </w:rPr>
              <w:t>□</w:t>
            </w:r>
            <w:r>
              <w:rPr>
                <w:rFonts w:hint="eastAsia" w:ascii="华文仿宋" w:hAnsi="华文仿宋" w:eastAsia="华文仿宋"/>
              </w:rPr>
              <w:t>外语</w:t>
            </w:r>
            <w:r>
              <w:rPr>
                <w:rFonts w:ascii="华文仿宋" w:hAnsi="华文仿宋" w:eastAsia="华文仿宋"/>
              </w:rPr>
              <w:t xml:space="preserve">  </w:t>
            </w:r>
            <w:r>
              <w:rPr>
                <w:rFonts w:hint="eastAsia" w:ascii="华文仿宋" w:hAnsi="华文仿宋" w:eastAsia="华文仿宋"/>
                <w:lang w:eastAsia="zh-TW"/>
              </w:rPr>
              <w:t>□</w:t>
            </w:r>
            <w:r>
              <w:rPr>
                <w:rFonts w:hint="eastAsia" w:ascii="华文仿宋" w:hAnsi="华文仿宋" w:eastAsia="华文仿宋"/>
              </w:rPr>
              <w:t>双语</w:t>
            </w:r>
          </w:p>
        </w:tc>
        <w:tc>
          <w:tcPr>
            <w:tcW w:w="1701" w:type="dxa"/>
            <w:gridSpan w:val="2"/>
            <w:vAlign w:val="center"/>
          </w:tcPr>
          <w:p>
            <w:pPr>
              <w:spacing w:line="280" w:lineRule="exact"/>
              <w:jc w:val="center"/>
              <w:rPr>
                <w:rFonts w:ascii="华文仿宋" w:hAnsi="华文仿宋" w:eastAsia="华文仿宋"/>
              </w:rPr>
            </w:pPr>
            <w:r>
              <w:rPr>
                <w:rFonts w:hint="eastAsia" w:ascii="华文仿宋" w:hAnsi="华文仿宋" w:eastAsia="华文仿宋"/>
              </w:rPr>
              <w:t>教材语言</w:t>
            </w:r>
          </w:p>
          <w:p>
            <w:pPr>
              <w:spacing w:line="280" w:lineRule="exact"/>
              <w:jc w:val="center"/>
              <w:rPr>
                <w:rFonts w:ascii="华文仿宋" w:hAnsi="华文仿宋" w:eastAsia="华文仿宋"/>
                <w:lang w:eastAsia="zh-TW"/>
              </w:rPr>
            </w:pPr>
            <w:r>
              <w:rPr>
                <w:sz w:val="16"/>
                <w:szCs w:val="16"/>
                <w:lang w:eastAsia="zh-TW"/>
              </w:rPr>
              <w:t>Language for materials</w:t>
            </w:r>
          </w:p>
        </w:tc>
        <w:tc>
          <w:tcPr>
            <w:tcW w:w="3406" w:type="dxa"/>
            <w:gridSpan w:val="3"/>
            <w:vAlign w:val="center"/>
          </w:tcPr>
          <w:p>
            <w:pPr>
              <w:jc w:val="center"/>
              <w:rPr>
                <w:rFonts w:ascii="华文仿宋" w:hAnsi="华文仿宋" w:eastAsia="华文仿宋"/>
                <w:lang w:eastAsia="zh-TW"/>
              </w:rPr>
            </w:pPr>
            <w:r>
              <w:rPr>
                <w:rFonts w:hint="eastAsia" w:ascii="华文仿宋" w:hAnsi="华文仿宋" w:eastAsia="华文仿宋"/>
              </w:rPr>
              <w:t>■中文</w:t>
            </w:r>
            <w:r>
              <w:rPr>
                <w:rFonts w:ascii="华文仿宋" w:hAnsi="华文仿宋" w:eastAsia="华文仿宋"/>
              </w:rPr>
              <w:t xml:space="preserve">  </w:t>
            </w:r>
            <w:r>
              <w:rPr>
                <w:rFonts w:hint="eastAsia" w:ascii="华文仿宋" w:hAnsi="华文仿宋" w:eastAsia="华文仿宋"/>
                <w:lang w:eastAsia="zh-TW"/>
              </w:rPr>
              <w:t>□</w:t>
            </w:r>
            <w:r>
              <w:rPr>
                <w:rFonts w:hint="eastAsia" w:ascii="华文仿宋" w:hAnsi="华文仿宋" w:eastAsia="华文仿宋"/>
              </w:rPr>
              <w:t>外语</w:t>
            </w:r>
            <w:r>
              <w:rPr>
                <w:rFonts w:ascii="华文仿宋" w:hAnsi="华文仿宋" w:eastAsia="华文仿宋"/>
              </w:rPr>
              <w:t xml:space="preserve">  </w:t>
            </w:r>
            <w:r>
              <w:rPr>
                <w:rFonts w:hint="eastAsia" w:ascii="华文仿宋" w:hAnsi="华文仿宋" w:eastAsia="华文仿宋"/>
                <w:lang w:eastAsia="zh-TW"/>
              </w:rPr>
              <w:t>□</w:t>
            </w:r>
            <w:r>
              <w:rPr>
                <w:rFonts w:hint="eastAsia" w:ascii="华文仿宋" w:hAnsi="华文仿宋" w:eastAsia="华文仿宋"/>
              </w:rPr>
              <w:t>双语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61" w:hRule="atLeast"/>
          <w:jc w:val="center"/>
        </w:trPr>
        <w:tc>
          <w:tcPr>
            <w:tcW w:w="1866" w:type="dxa"/>
            <w:tcBorders>
              <w:bottom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考核方式</w:t>
            </w:r>
          </w:p>
          <w:p>
            <w:pPr>
              <w:spacing w:line="280" w:lineRule="exact"/>
              <w:rPr>
                <w:rFonts w:ascii="华文仿宋" w:hAnsi="华文仿宋" w:eastAsia="华文仿宋"/>
              </w:rPr>
            </w:pPr>
            <w:r>
              <w:rPr>
                <w:rFonts w:ascii="华文仿宋" w:hAnsi="华文仿宋" w:eastAsia="华文仿宋"/>
                <w:sz w:val="20"/>
              </w:rPr>
              <w:t>Assessment Methods</w:t>
            </w:r>
          </w:p>
        </w:tc>
        <w:tc>
          <w:tcPr>
            <w:tcW w:w="8398" w:type="dxa"/>
            <w:gridSpan w:val="8"/>
            <w:tcBorders>
              <w:bottom w:val="single" w:color="auto" w:sz="4" w:space="0"/>
            </w:tcBorders>
            <w:vAlign w:val="center"/>
          </w:tcPr>
          <w:p>
            <w:pPr>
              <w:jc w:val="left"/>
              <w:rPr>
                <w:rFonts w:ascii="华文仿宋" w:hAnsi="华文仿宋" w:eastAsia="华文仿宋"/>
                <w:lang w:eastAsia="zh-TW"/>
              </w:rPr>
            </w:pPr>
            <w:r>
              <w:rPr>
                <w:rFonts w:hint="eastAsia" w:ascii="华文仿宋" w:hAnsi="华文仿宋" w:eastAsia="华文仿宋"/>
              </w:rPr>
              <w:t>□</w:t>
            </w:r>
            <w:r>
              <w:rPr>
                <w:rFonts w:hint="eastAsia" w:ascii="华文仿宋" w:hAnsi="华文仿宋" w:eastAsia="华文仿宋"/>
                <w:lang w:eastAsia="zh-TW"/>
              </w:rPr>
              <w:t>闭卷</w:t>
            </w:r>
            <w:r>
              <w:rPr>
                <w:rFonts w:ascii="华文仿宋" w:hAnsi="华文仿宋" w:eastAsia="华文仿宋"/>
              </w:rPr>
              <w:t xml:space="preserve"> </w:t>
            </w:r>
            <w:r>
              <w:rPr>
                <w:rFonts w:hint="eastAsia" w:ascii="华文仿宋" w:hAnsi="华文仿宋" w:eastAsia="华文仿宋"/>
              </w:rPr>
              <w:t>□</w:t>
            </w:r>
            <w:r>
              <w:rPr>
                <w:rFonts w:hint="eastAsia" w:ascii="华文仿宋" w:hAnsi="华文仿宋" w:eastAsia="华文仿宋"/>
                <w:lang w:eastAsia="zh-TW"/>
              </w:rPr>
              <w:t>开卷</w:t>
            </w:r>
            <w:r>
              <w:rPr>
                <w:rFonts w:ascii="华文仿宋" w:hAnsi="华文仿宋" w:eastAsia="华文仿宋"/>
              </w:rPr>
              <w:t xml:space="preserve"> </w:t>
            </w:r>
            <w:r>
              <w:rPr>
                <w:rFonts w:hint="eastAsia" w:ascii="华文仿宋" w:hAnsi="华文仿宋" w:eastAsia="华文仿宋"/>
              </w:rPr>
              <w:t>□</w:t>
            </w:r>
            <w:r>
              <w:rPr>
                <w:rFonts w:hint="eastAsia" w:ascii="华文仿宋" w:hAnsi="华文仿宋" w:eastAsia="华文仿宋"/>
                <w:lang w:eastAsia="zh-TW"/>
              </w:rPr>
              <w:t>全过程考核</w:t>
            </w:r>
            <w:r>
              <w:rPr>
                <w:rFonts w:ascii="华文仿宋" w:hAnsi="华文仿宋" w:eastAsia="华文仿宋"/>
              </w:rPr>
              <w:t xml:space="preserve"> </w:t>
            </w:r>
            <w:r>
              <w:rPr>
                <w:rFonts w:hint="eastAsia" w:ascii="华文仿宋" w:hAnsi="华文仿宋" w:eastAsia="华文仿宋"/>
              </w:rPr>
              <w:t>□</w:t>
            </w:r>
            <w:r>
              <w:rPr>
                <w:rFonts w:hint="eastAsia" w:ascii="华文仿宋" w:hAnsi="华文仿宋" w:eastAsia="华文仿宋"/>
                <w:lang w:eastAsia="zh-TW"/>
              </w:rPr>
              <w:t>论文</w:t>
            </w:r>
            <w:r>
              <w:rPr>
                <w:rFonts w:ascii="华文仿宋" w:hAnsi="华文仿宋" w:eastAsia="华文仿宋"/>
              </w:rPr>
              <w:t xml:space="preserve"> </w:t>
            </w:r>
            <w:r>
              <w:rPr>
                <w:rFonts w:hint="eastAsia" w:ascii="华文仿宋" w:hAnsi="华文仿宋" w:eastAsia="华文仿宋"/>
              </w:rPr>
              <w:t>□</w:t>
            </w:r>
            <w:r>
              <w:rPr>
                <w:rFonts w:hint="eastAsia" w:ascii="华文仿宋" w:hAnsi="华文仿宋" w:eastAsia="华文仿宋"/>
                <w:lang w:eastAsia="zh-TW"/>
              </w:rPr>
              <w:t>口试</w:t>
            </w:r>
            <w:r>
              <w:rPr>
                <w:rFonts w:ascii="华文仿宋" w:hAnsi="华文仿宋" w:eastAsia="华文仿宋"/>
              </w:rPr>
              <w:t xml:space="preserve"> </w:t>
            </w:r>
            <w:r>
              <w:rPr>
                <w:rFonts w:hint="eastAsia" w:ascii="华文仿宋" w:hAnsi="华文仿宋" w:eastAsia="华文仿宋"/>
              </w:rPr>
              <w:t>□</w:t>
            </w:r>
            <w:r>
              <w:rPr>
                <w:rFonts w:hint="eastAsia" w:ascii="华文仿宋" w:hAnsi="华文仿宋" w:eastAsia="华文仿宋"/>
                <w:lang w:eastAsia="zh-TW"/>
              </w:rPr>
              <w:t>面试</w:t>
            </w:r>
            <w:r>
              <w:rPr>
                <w:rFonts w:ascii="华文仿宋" w:hAnsi="华文仿宋" w:eastAsia="华文仿宋"/>
              </w:rPr>
              <w:t xml:space="preserve"> </w:t>
            </w:r>
            <w:r>
              <w:rPr>
                <w:rFonts w:hint="eastAsia" w:ascii="华文仿宋" w:hAnsi="华文仿宋" w:eastAsia="华文仿宋"/>
              </w:rPr>
              <w:t>□</w:t>
            </w:r>
            <w:r>
              <w:rPr>
                <w:rFonts w:hint="eastAsia" w:ascii="华文仿宋" w:hAnsi="华文仿宋" w:eastAsia="华文仿宋"/>
                <w:lang w:eastAsia="zh-TW"/>
              </w:rPr>
              <w:t>随堂</w:t>
            </w:r>
            <w:r>
              <w:rPr>
                <w:rFonts w:hint="eastAsia" w:ascii="华文仿宋" w:hAnsi="华文仿宋" w:eastAsia="华文仿宋"/>
              </w:rPr>
              <w:t>测验</w:t>
            </w:r>
            <w:r>
              <w:rPr>
                <w:rFonts w:ascii="华文仿宋" w:hAnsi="华文仿宋" w:eastAsia="华文仿宋"/>
              </w:rPr>
              <w:t xml:space="preserve"> </w:t>
            </w:r>
            <w:r>
              <w:rPr>
                <w:rFonts w:hint="eastAsia" w:ascii="华文仿宋" w:hAnsi="华文仿宋" w:eastAsia="华文仿宋"/>
              </w:rPr>
              <w:t>□</w:t>
            </w:r>
            <w:r>
              <w:rPr>
                <w:rFonts w:hint="eastAsia" w:ascii="华文仿宋" w:hAnsi="华文仿宋" w:eastAsia="华文仿宋"/>
                <w:lang w:eastAsia="zh-TW"/>
              </w:rPr>
              <w:t>机考</w:t>
            </w:r>
            <w:r>
              <w:rPr>
                <w:rFonts w:ascii="华文仿宋" w:hAnsi="华文仿宋" w:eastAsia="华文仿宋"/>
              </w:rPr>
              <w:t xml:space="preserve"> </w:t>
            </w:r>
            <w:r>
              <w:rPr>
                <w:rFonts w:hint="eastAsia" w:ascii="华文仿宋" w:hAnsi="华文仿宋" w:eastAsia="华文仿宋"/>
              </w:rPr>
              <w:t>□</w:t>
            </w:r>
            <w:r>
              <w:rPr>
                <w:rFonts w:hint="eastAsia" w:ascii="华文仿宋" w:hAnsi="华文仿宋" w:eastAsia="华文仿宋"/>
                <w:lang w:eastAsia="zh-TW"/>
              </w:rPr>
              <w:t>大作业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78" w:hRule="atLeast"/>
          <w:jc w:val="center"/>
        </w:trPr>
        <w:tc>
          <w:tcPr>
            <w:tcW w:w="1866" w:type="dxa"/>
            <w:vMerge w:val="restart"/>
            <w:tcBorders>
              <w:top w:val="single" w:color="auto" w:sz="4" w:space="0"/>
            </w:tcBorders>
            <w:vAlign w:val="center"/>
          </w:tcPr>
          <w:p>
            <w:pPr>
              <w:spacing w:line="280" w:lineRule="exact"/>
              <w:jc w:val="center"/>
              <w:rPr>
                <w:rFonts w:ascii="华文仿宋" w:hAnsi="华文仿宋" w:eastAsia="华文仿宋"/>
              </w:rPr>
            </w:pPr>
            <w:r>
              <w:rPr>
                <w:rFonts w:hint="eastAsia" w:ascii="华文仿宋" w:hAnsi="华文仿宋" w:eastAsia="华文仿宋"/>
              </w:rPr>
              <w:t>课堂控制</w:t>
            </w: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次数</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次数</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p>
        </w:tc>
        <w:tc>
          <w:tcPr>
            <w:tcW w:w="771" w:type="dxa"/>
            <w:tcBorders>
              <w:top w:val="single" w:color="auto" w:sz="4" w:space="0"/>
              <w:left w:val="single" w:color="auto" w:sz="4" w:space="0"/>
              <w:bottom w:val="single" w:color="auto" w:sz="4" w:space="0"/>
            </w:tcBorders>
            <w:vAlign w:val="center"/>
          </w:tcPr>
          <w:p>
            <w:pPr>
              <w:jc w:val="center"/>
              <w:rPr>
                <w:rFonts w:ascii="华文仿宋" w:hAnsi="华文仿宋" w:eastAsia="华文仿宋"/>
                <w:szCs w:val="21"/>
                <w:lang w:eastAsia="zh-TW"/>
              </w:rPr>
            </w:pPr>
            <w:r>
              <w:rPr>
                <w:rFonts w:hint="eastAsia" w:ascii="华文仿宋" w:hAnsi="华文仿宋" w:eastAsia="华文仿宋"/>
                <w:szCs w:val="21"/>
              </w:rPr>
              <w:t>次数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考勤</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ascii="华文仿宋" w:hAnsi="华文仿宋" w:eastAsia="华文仿宋"/>
                <w:szCs w:val="21"/>
              </w:rPr>
              <w:t>16</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作业</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ascii="华文仿宋" w:hAnsi="华文仿宋" w:eastAsia="华文仿宋"/>
                <w:szCs w:val="21"/>
              </w:rPr>
              <w:t>2</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课堂测验</w:t>
            </w:r>
          </w:p>
        </w:tc>
        <w:tc>
          <w:tcPr>
            <w:tcW w:w="771" w:type="dxa"/>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rPr>
            </w:pPr>
            <w:r>
              <w:rPr>
                <w:rFonts w:ascii="华文仿宋" w:hAnsi="华文仿宋" w:eastAsia="华文仿宋"/>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调研报告</w:t>
            </w:r>
          </w:p>
          <w:p>
            <w:pPr>
              <w:spacing w:line="280" w:lineRule="exact"/>
              <w:jc w:val="center"/>
              <w:rPr>
                <w:rFonts w:ascii="华文仿宋" w:hAnsi="华文仿宋" w:eastAsia="华文仿宋"/>
                <w:szCs w:val="21"/>
              </w:rPr>
            </w:pPr>
            <w:r>
              <w:rPr>
                <w:rFonts w:hint="eastAsia" w:ascii="华文仿宋" w:hAnsi="华文仿宋" w:eastAsia="华文仿宋"/>
                <w:szCs w:val="21"/>
              </w:rPr>
              <w:t>（含小组和个人）</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ascii="华文仿宋" w:hAnsi="华文仿宋" w:eastAsia="华文仿宋"/>
                <w:szCs w:val="21"/>
              </w:rPr>
              <w:t>0</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专题小论文</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ascii="华文仿宋" w:hAnsi="华文仿宋" w:eastAsia="华文仿宋"/>
                <w:szCs w:val="21"/>
              </w:rPr>
              <w:t>0</w:t>
            </w: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课堂参与</w:t>
            </w:r>
          </w:p>
        </w:tc>
        <w:tc>
          <w:tcPr>
            <w:tcW w:w="771" w:type="dxa"/>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rPr>
            </w:pPr>
            <w:r>
              <w:rPr>
                <w:rFonts w:ascii="华文仿宋" w:hAnsi="华文仿宋" w:eastAsia="华文仿宋"/>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95"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期末考试</w:t>
            </w:r>
          </w:p>
        </w:tc>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ascii="华文仿宋" w:hAnsi="华文仿宋" w:eastAsia="华文仿宋"/>
                <w:szCs w:val="21"/>
              </w:rPr>
              <w:t>1</w:t>
            </w:r>
          </w:p>
        </w:tc>
        <w:tc>
          <w:tcPr>
            <w:tcW w:w="2134"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期中考试</w:t>
            </w:r>
          </w:p>
        </w:tc>
        <w:tc>
          <w:tcPr>
            <w:tcW w:w="665"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lang w:eastAsia="zh-TW"/>
              </w:rPr>
            </w:pPr>
          </w:p>
        </w:tc>
        <w:tc>
          <w:tcPr>
            <w:tcW w:w="202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ascii="华文仿宋" w:hAnsi="华文仿宋" w:eastAsia="华文仿宋"/>
                <w:szCs w:val="21"/>
              </w:rPr>
              <w:t>0</w:t>
            </w:r>
          </w:p>
        </w:tc>
        <w:tc>
          <w:tcPr>
            <w:tcW w:w="771" w:type="dxa"/>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50" w:hRule="atLeast"/>
          <w:jc w:val="center"/>
        </w:trPr>
        <w:tc>
          <w:tcPr>
            <w:tcW w:w="1866" w:type="dxa"/>
            <w:vMerge w:val="continue"/>
            <w:vAlign w:val="center"/>
          </w:tcPr>
          <w:p>
            <w:pPr>
              <w:spacing w:line="280" w:lineRule="exact"/>
              <w:jc w:val="center"/>
              <w:rPr>
                <w:rFonts w:ascii="华文仿宋" w:hAnsi="华文仿宋" w:eastAsia="华文仿宋"/>
              </w:rPr>
            </w:pPr>
          </w:p>
        </w:tc>
        <w:tc>
          <w:tcPr>
            <w:tcW w:w="2098" w:type="dxa"/>
            <w:tcBorders>
              <w:top w:val="single" w:color="auto" w:sz="4" w:space="0"/>
              <w:bottom w:val="single" w:color="auto" w:sz="4" w:space="0"/>
              <w:right w:val="single" w:color="auto" w:sz="4" w:space="0"/>
            </w:tcBorders>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其他（请说明）</w:t>
            </w:r>
          </w:p>
        </w:tc>
        <w:tc>
          <w:tcPr>
            <w:tcW w:w="6300" w:type="dxa"/>
            <w:gridSpan w:val="7"/>
            <w:tcBorders>
              <w:top w:val="single" w:color="auto" w:sz="4" w:space="0"/>
              <w:left w:val="single" w:color="auto" w:sz="4" w:space="0"/>
              <w:bottom w:val="single" w:color="auto" w:sz="4" w:space="0"/>
            </w:tcBorders>
            <w:vAlign w:val="center"/>
          </w:tcPr>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816" w:hRule="atLeast"/>
          <w:jc w:val="center"/>
        </w:trPr>
        <w:tc>
          <w:tcPr>
            <w:tcW w:w="1866" w:type="dxa"/>
            <w:vAlign w:val="center"/>
          </w:tcPr>
          <w:p>
            <w:pPr>
              <w:spacing w:line="280" w:lineRule="exact"/>
              <w:jc w:val="center"/>
              <w:rPr>
                <w:rFonts w:ascii="华文仿宋" w:hAnsi="华文仿宋" w:eastAsia="华文仿宋"/>
              </w:rPr>
            </w:pPr>
            <w:r>
              <w:rPr>
                <w:rFonts w:hint="eastAsia" w:ascii="华文仿宋" w:hAnsi="华文仿宋" w:eastAsia="华文仿宋"/>
              </w:rPr>
              <w:t>说明</w:t>
            </w:r>
          </w:p>
        </w:tc>
        <w:tc>
          <w:tcPr>
            <w:tcW w:w="8398" w:type="dxa"/>
            <w:gridSpan w:val="8"/>
            <w:vAlign w:val="top"/>
          </w:tcPr>
          <w:p>
            <w:pPr>
              <w:rPr>
                <w:rFonts w:ascii="华文仿宋" w:hAnsi="华文仿宋" w:eastAsia="华文仿宋"/>
              </w:rPr>
            </w:pPr>
            <w:r>
              <w:rPr>
                <w:rFonts w:ascii="华文仿宋" w:hAnsi="华文仿宋" w:eastAsia="华文仿宋"/>
              </w:rPr>
              <w:t>1.</w:t>
            </w:r>
            <w:r>
              <w:rPr>
                <w:rFonts w:hint="eastAsia" w:ascii="华文琥珀" w:hAnsi="华文仿宋" w:eastAsia="华文琥珀"/>
                <w:sz w:val="24"/>
              </w:rPr>
              <w:t>专业课（含必修和选修）须布置专题小论文或调研报告至少一次，不能为“</w:t>
            </w:r>
            <w:r>
              <w:rPr>
                <w:rFonts w:ascii="华文琥珀" w:hAnsi="华文仿宋" w:eastAsia="华文琥珀"/>
                <w:sz w:val="24"/>
              </w:rPr>
              <w:t>0</w:t>
            </w:r>
            <w:r>
              <w:rPr>
                <w:rFonts w:hint="eastAsia" w:ascii="华文琥珀" w:hAnsi="华文仿宋" w:eastAsia="华文琥珀"/>
                <w:sz w:val="24"/>
              </w:rPr>
              <w:t>”</w:t>
            </w:r>
          </w:p>
          <w:p>
            <w:pPr>
              <w:rPr>
                <w:rFonts w:ascii="华文仿宋" w:hAnsi="华文仿宋" w:eastAsia="华文仿宋"/>
              </w:rPr>
            </w:pPr>
            <w:r>
              <w:rPr>
                <w:rFonts w:ascii="华文仿宋" w:hAnsi="华文仿宋" w:eastAsia="华文仿宋"/>
              </w:rPr>
              <w:t>2.</w:t>
            </w:r>
            <w:r>
              <w:rPr>
                <w:rFonts w:hint="eastAsia" w:ascii="华文仿宋" w:hAnsi="华文仿宋" w:eastAsia="华文仿宋"/>
              </w:rPr>
              <w:t>非课堂控制方法则填写“</w:t>
            </w:r>
            <w:r>
              <w:rPr>
                <w:rFonts w:ascii="华文仿宋" w:hAnsi="华文仿宋" w:eastAsia="华文仿宋"/>
              </w:rPr>
              <w:t>0</w:t>
            </w:r>
            <w:r>
              <w:rPr>
                <w:rFonts w:hint="eastAsia" w:ascii="华文仿宋" w:hAnsi="华文仿宋" w:eastAsia="华文仿宋"/>
              </w:rPr>
              <w:t>”，如全过程考核课程没有期末考试，则在次数中填写“</w:t>
            </w:r>
            <w:r>
              <w:rPr>
                <w:rFonts w:ascii="华文仿宋" w:hAnsi="华文仿宋" w:eastAsia="华文仿宋"/>
              </w:rPr>
              <w:t>0</w:t>
            </w:r>
            <w:r>
              <w:rPr>
                <w:rFonts w:hint="eastAsia" w:ascii="华文仿宋" w:hAnsi="华文仿宋" w:eastAsia="华文仿宋"/>
              </w:rPr>
              <w:t>”</w:t>
            </w:r>
          </w:p>
        </w:tc>
      </w:tr>
    </w:tbl>
    <w:p>
      <w:pPr>
        <w:widowControl/>
        <w:tabs>
          <w:tab w:val="left" w:pos="284"/>
        </w:tabs>
        <w:spacing w:line="360" w:lineRule="auto"/>
        <w:jc w:val="left"/>
        <w:rPr>
          <w:rFonts w:ascii="仿宋_GB2312" w:hAnsi="宋体" w:eastAsia="仿宋_GB2312" w:cs="宋体"/>
          <w:b/>
          <w:bCs/>
          <w:kern w:val="0"/>
          <w:sz w:val="24"/>
          <w:szCs w:val="24"/>
        </w:rPr>
      </w:pPr>
      <w:r>
        <w:rPr>
          <w:rFonts w:hint="eastAsia" w:ascii="仿宋_GB2312" w:hAnsi="宋体" w:eastAsia="仿宋_GB2312" w:cs="宋体"/>
          <w:b/>
          <w:bCs/>
          <w:kern w:val="0"/>
          <w:sz w:val="24"/>
          <w:szCs w:val="24"/>
        </w:rPr>
        <w:t>九、成绩评价（</w:t>
      </w:r>
      <w:r>
        <w:rPr>
          <w:rFonts w:ascii="仿宋_GB2312" w:hAnsi="宋体" w:eastAsia="仿宋_GB2312" w:cs="宋体"/>
          <w:b/>
          <w:bCs/>
          <w:kern w:val="0"/>
          <w:sz w:val="24"/>
          <w:szCs w:val="24"/>
        </w:rPr>
        <w:t>Assessment and grading</w:t>
      </w:r>
      <w:r>
        <w:rPr>
          <w:rFonts w:hint="eastAsia" w:ascii="仿宋_GB2312" w:hAnsi="宋体" w:eastAsia="仿宋_GB2312" w:cs="宋体"/>
          <w:b/>
          <w:bCs/>
          <w:kern w:val="0"/>
          <w:sz w:val="24"/>
          <w:szCs w:val="24"/>
        </w:rPr>
        <w:t>）</w:t>
      </w:r>
    </w:p>
    <w:tbl>
      <w:tblPr>
        <w:tblStyle w:val="6"/>
        <w:tblW w:w="99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
      <w:tblGrid>
        <w:gridCol w:w="1098"/>
        <w:gridCol w:w="1922"/>
        <w:gridCol w:w="755"/>
        <w:gridCol w:w="1945"/>
        <w:gridCol w:w="780"/>
        <w:gridCol w:w="1998"/>
        <w:gridCol w:w="14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0" w:hRule="atLeast"/>
          <w:jc w:val="center"/>
        </w:trPr>
        <w:tc>
          <w:tcPr>
            <w:tcW w:w="1098" w:type="dxa"/>
            <w:vMerge w:val="restart"/>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成绩评价</w:t>
            </w:r>
          </w:p>
          <w:p>
            <w:pPr>
              <w:spacing w:line="280" w:lineRule="exact"/>
              <w:jc w:val="center"/>
              <w:rPr>
                <w:rFonts w:ascii="华文仿宋" w:hAnsi="华文仿宋" w:eastAsia="华文仿宋"/>
                <w:szCs w:val="21"/>
                <w:lang w:eastAsia="zh-TW"/>
              </w:rPr>
            </w:pPr>
            <w:r>
              <w:rPr>
                <w:rFonts w:ascii="仿宋_GB2312" w:hAnsi="宋体" w:eastAsia="仿宋_GB2312" w:cs="宋体"/>
                <w:kern w:val="0"/>
                <w:sz w:val="24"/>
                <w:szCs w:val="24"/>
              </w:rPr>
              <w:t>assessment and grading</w:t>
            </w:r>
          </w:p>
        </w:tc>
        <w:tc>
          <w:tcPr>
            <w:tcW w:w="1922"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ascii="华文仿宋" w:hAnsi="华文仿宋" w:eastAsia="华文仿宋"/>
              </w:rPr>
              <w:t>Method</w:t>
            </w:r>
          </w:p>
        </w:tc>
        <w:tc>
          <w:tcPr>
            <w:tcW w:w="755" w:type="dxa"/>
            <w:vAlign w:val="center"/>
          </w:tcPr>
          <w:p>
            <w:pPr>
              <w:spacing w:line="280" w:lineRule="exact"/>
              <w:jc w:val="center"/>
              <w:rPr>
                <w:rFonts w:ascii="华文仿宋" w:hAnsi="华文仿宋" w:eastAsia="华文仿宋"/>
                <w:szCs w:val="21"/>
                <w:lang w:eastAsia="zh-TW"/>
              </w:rPr>
            </w:pPr>
            <w:r>
              <w:rPr>
                <w:rFonts w:ascii="华文仿宋" w:hAnsi="华文仿宋" w:eastAsia="华文仿宋"/>
                <w:szCs w:val="21"/>
              </w:rPr>
              <w:t>%</w:t>
            </w:r>
          </w:p>
        </w:tc>
        <w:tc>
          <w:tcPr>
            <w:tcW w:w="1945"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ascii="华文仿宋" w:hAnsi="华文仿宋" w:eastAsia="华文仿宋"/>
              </w:rPr>
              <w:t>Method</w:t>
            </w:r>
          </w:p>
        </w:tc>
        <w:tc>
          <w:tcPr>
            <w:tcW w:w="780" w:type="dxa"/>
            <w:vAlign w:val="center"/>
          </w:tcPr>
          <w:p>
            <w:pPr>
              <w:spacing w:line="280" w:lineRule="exact"/>
              <w:jc w:val="center"/>
              <w:rPr>
                <w:rFonts w:ascii="华文仿宋" w:hAnsi="华文仿宋" w:eastAsia="华文仿宋"/>
                <w:szCs w:val="21"/>
                <w:lang w:eastAsia="zh-TW"/>
              </w:rPr>
            </w:pPr>
            <w:r>
              <w:rPr>
                <w:rFonts w:ascii="华文仿宋" w:hAnsi="华文仿宋" w:eastAsia="华文仿宋"/>
                <w:szCs w:val="21"/>
              </w:rPr>
              <w:t>%</w:t>
            </w:r>
          </w:p>
        </w:tc>
        <w:tc>
          <w:tcPr>
            <w:tcW w:w="1998"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方法</w:t>
            </w:r>
            <w:r>
              <w:rPr>
                <w:rFonts w:ascii="华文仿宋" w:hAnsi="华文仿宋" w:eastAsia="华文仿宋"/>
              </w:rPr>
              <w:t>Method</w:t>
            </w:r>
          </w:p>
        </w:tc>
        <w:tc>
          <w:tcPr>
            <w:tcW w:w="1441" w:type="dxa"/>
            <w:vAlign w:val="center"/>
          </w:tcPr>
          <w:p>
            <w:pPr>
              <w:jc w:val="center"/>
              <w:rPr>
                <w:rFonts w:ascii="华文仿宋" w:hAnsi="华文仿宋" w:eastAsia="华文仿宋"/>
                <w:szCs w:val="21"/>
                <w:lang w:eastAsia="zh-TW"/>
              </w:rPr>
            </w:pPr>
            <w:r>
              <w:rPr>
                <w:rFonts w:ascii="华文仿宋" w:hAnsi="华文仿宋" w:eastAsia="华文仿宋"/>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专题小论文</w:t>
            </w:r>
          </w:p>
        </w:tc>
        <w:tc>
          <w:tcPr>
            <w:tcW w:w="755" w:type="dxa"/>
            <w:vAlign w:val="center"/>
          </w:tcPr>
          <w:p>
            <w:pPr>
              <w:spacing w:line="280" w:lineRule="exact"/>
              <w:rPr>
                <w:rFonts w:ascii="华文仿宋" w:hAnsi="华文仿宋" w:eastAsia="华文仿宋"/>
                <w:szCs w:val="21"/>
              </w:rPr>
            </w:pPr>
            <w:r>
              <w:rPr>
                <w:rFonts w:ascii="华文仿宋" w:hAnsi="华文仿宋" w:eastAsia="华文仿宋"/>
                <w:szCs w:val="21"/>
              </w:rPr>
              <w:t>0</w:t>
            </w:r>
          </w:p>
        </w:tc>
        <w:tc>
          <w:tcPr>
            <w:tcW w:w="1945"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案例分析报告</w:t>
            </w:r>
          </w:p>
        </w:tc>
        <w:tc>
          <w:tcPr>
            <w:tcW w:w="780" w:type="dxa"/>
            <w:vAlign w:val="center"/>
          </w:tcPr>
          <w:p>
            <w:pPr>
              <w:spacing w:line="280" w:lineRule="exact"/>
              <w:rPr>
                <w:rFonts w:ascii="华文仿宋" w:hAnsi="华文仿宋" w:eastAsia="华文仿宋"/>
                <w:szCs w:val="21"/>
              </w:rPr>
            </w:pPr>
            <w:r>
              <w:rPr>
                <w:rFonts w:ascii="华文仿宋" w:hAnsi="华文仿宋" w:eastAsia="华文仿宋"/>
                <w:szCs w:val="21"/>
              </w:rPr>
              <w:t>0</w:t>
            </w:r>
          </w:p>
        </w:tc>
        <w:tc>
          <w:tcPr>
            <w:tcW w:w="1998"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实验室实训</w:t>
            </w:r>
          </w:p>
        </w:tc>
        <w:tc>
          <w:tcPr>
            <w:tcW w:w="1441" w:type="dxa"/>
            <w:vAlign w:val="center"/>
          </w:tcPr>
          <w:p>
            <w:pPr>
              <w:spacing w:line="280" w:lineRule="exact"/>
              <w:rPr>
                <w:rFonts w:ascii="华文仿宋" w:hAnsi="华文仿宋" w:eastAsia="华文仿宋"/>
                <w:szCs w:val="21"/>
              </w:rPr>
            </w:pPr>
            <w:r>
              <w:rPr>
                <w:rFonts w:ascii="华文仿宋" w:hAnsi="华文仿宋" w:eastAsia="华文仿宋"/>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课堂出勤</w:t>
            </w:r>
          </w:p>
        </w:tc>
        <w:tc>
          <w:tcPr>
            <w:tcW w:w="755" w:type="dxa"/>
            <w:vAlign w:val="center"/>
          </w:tcPr>
          <w:p>
            <w:pPr>
              <w:spacing w:line="280" w:lineRule="exact"/>
              <w:rPr>
                <w:rFonts w:ascii="华文仿宋" w:hAnsi="华文仿宋" w:eastAsia="华文仿宋"/>
                <w:szCs w:val="21"/>
              </w:rPr>
            </w:pPr>
            <w:r>
              <w:rPr>
                <w:rFonts w:ascii="华文仿宋" w:hAnsi="华文仿宋" w:eastAsia="华文仿宋"/>
                <w:szCs w:val="21"/>
              </w:rPr>
              <w:t>10%</w:t>
            </w:r>
          </w:p>
        </w:tc>
        <w:tc>
          <w:tcPr>
            <w:tcW w:w="1945"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课堂参与</w:t>
            </w:r>
          </w:p>
        </w:tc>
        <w:tc>
          <w:tcPr>
            <w:tcW w:w="780" w:type="dxa"/>
            <w:vAlign w:val="center"/>
          </w:tcPr>
          <w:p>
            <w:pPr>
              <w:spacing w:line="280" w:lineRule="exact"/>
              <w:rPr>
                <w:rFonts w:ascii="华文仿宋" w:hAnsi="华文仿宋" w:eastAsia="华文仿宋"/>
                <w:szCs w:val="21"/>
              </w:rPr>
            </w:pPr>
            <w:r>
              <w:rPr>
                <w:rFonts w:ascii="华文仿宋" w:hAnsi="华文仿宋" w:eastAsia="华文仿宋"/>
                <w:szCs w:val="21"/>
              </w:rPr>
              <w:t>20%</w:t>
            </w:r>
          </w:p>
        </w:tc>
        <w:tc>
          <w:tcPr>
            <w:tcW w:w="1998" w:type="dxa"/>
            <w:vAlign w:val="center"/>
          </w:tcPr>
          <w:p>
            <w:pPr>
              <w:spacing w:line="280" w:lineRule="exact"/>
              <w:rPr>
                <w:rFonts w:ascii="华文仿宋" w:hAnsi="华文仿宋" w:eastAsia="华文仿宋"/>
                <w:szCs w:val="21"/>
              </w:rPr>
            </w:pPr>
            <w:r>
              <w:rPr>
                <w:rFonts w:hint="eastAsia" w:ascii="华文仿宋" w:hAnsi="华文仿宋" w:eastAsia="华文仿宋"/>
                <w:szCs w:val="21"/>
              </w:rPr>
              <w:t>课堂测验</w:t>
            </w:r>
          </w:p>
        </w:tc>
        <w:tc>
          <w:tcPr>
            <w:tcW w:w="1441" w:type="dxa"/>
            <w:vAlign w:val="center"/>
          </w:tcPr>
          <w:p>
            <w:pPr>
              <w:spacing w:line="280" w:lineRule="exact"/>
              <w:rPr>
                <w:rFonts w:ascii="华文仿宋" w:hAnsi="华文仿宋" w:eastAsia="华文仿宋"/>
                <w:szCs w:val="21"/>
              </w:rPr>
            </w:pPr>
            <w:r>
              <w:rPr>
                <w:rFonts w:ascii="华文仿宋" w:hAnsi="华文仿宋" w:eastAsia="华文仿宋"/>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期中考试</w:t>
            </w:r>
          </w:p>
        </w:tc>
        <w:tc>
          <w:tcPr>
            <w:tcW w:w="755" w:type="dxa"/>
            <w:vAlign w:val="center"/>
          </w:tcPr>
          <w:p>
            <w:pPr>
              <w:spacing w:line="280" w:lineRule="exact"/>
              <w:rPr>
                <w:rFonts w:ascii="华文仿宋" w:hAnsi="华文仿宋" w:eastAsia="华文仿宋"/>
                <w:szCs w:val="21"/>
              </w:rPr>
            </w:pPr>
            <w:r>
              <w:rPr>
                <w:rFonts w:ascii="华文仿宋" w:hAnsi="华文仿宋" w:eastAsia="华文仿宋"/>
                <w:szCs w:val="21"/>
              </w:rPr>
              <w:t>0</w:t>
            </w:r>
          </w:p>
        </w:tc>
        <w:tc>
          <w:tcPr>
            <w:tcW w:w="1945"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期末考试</w:t>
            </w:r>
          </w:p>
        </w:tc>
        <w:tc>
          <w:tcPr>
            <w:tcW w:w="780" w:type="dxa"/>
            <w:vAlign w:val="center"/>
          </w:tcPr>
          <w:p>
            <w:pPr>
              <w:spacing w:line="280" w:lineRule="exact"/>
              <w:rPr>
                <w:rFonts w:ascii="华文仿宋" w:hAnsi="华文仿宋" w:eastAsia="华文仿宋"/>
                <w:szCs w:val="21"/>
              </w:rPr>
            </w:pPr>
            <w:r>
              <w:rPr>
                <w:rFonts w:ascii="华文仿宋" w:hAnsi="华文仿宋" w:eastAsia="华文仿宋"/>
                <w:szCs w:val="21"/>
              </w:rPr>
              <w:t>50%</w:t>
            </w:r>
          </w:p>
        </w:tc>
        <w:tc>
          <w:tcPr>
            <w:tcW w:w="1998"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面试或口试</w:t>
            </w:r>
          </w:p>
        </w:tc>
        <w:tc>
          <w:tcPr>
            <w:tcW w:w="1441" w:type="dxa"/>
            <w:vAlign w:val="center"/>
          </w:tcPr>
          <w:p>
            <w:pPr>
              <w:spacing w:line="280" w:lineRule="exact"/>
              <w:rPr>
                <w:rFonts w:ascii="华文仿宋" w:hAnsi="华文仿宋" w:eastAsia="华文仿宋"/>
                <w:szCs w:val="21"/>
              </w:rPr>
            </w:pPr>
            <w:r>
              <w:rPr>
                <w:rFonts w:ascii="华文仿宋" w:hAnsi="华文仿宋" w:eastAsia="华文仿宋"/>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课堂讨论书面报告</w:t>
            </w:r>
          </w:p>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（含小组或个人）</w:t>
            </w:r>
          </w:p>
        </w:tc>
        <w:tc>
          <w:tcPr>
            <w:tcW w:w="755" w:type="dxa"/>
            <w:vAlign w:val="center"/>
          </w:tcPr>
          <w:p>
            <w:pPr>
              <w:spacing w:line="280" w:lineRule="exact"/>
              <w:rPr>
                <w:rFonts w:ascii="华文仿宋" w:hAnsi="华文仿宋" w:eastAsia="华文仿宋"/>
                <w:szCs w:val="21"/>
              </w:rPr>
            </w:pPr>
            <w:r>
              <w:rPr>
                <w:rFonts w:ascii="华文仿宋" w:hAnsi="华文仿宋" w:eastAsia="华文仿宋"/>
                <w:szCs w:val="21"/>
              </w:rPr>
              <w:t>0</w:t>
            </w:r>
          </w:p>
        </w:tc>
        <w:tc>
          <w:tcPr>
            <w:tcW w:w="1945" w:type="dxa"/>
            <w:vAlign w:val="center"/>
          </w:tcPr>
          <w:p>
            <w:pPr>
              <w:spacing w:line="280" w:lineRule="exact"/>
              <w:jc w:val="center"/>
              <w:rPr>
                <w:rFonts w:ascii="华文仿宋" w:hAnsi="华文仿宋" w:eastAsia="华文仿宋"/>
                <w:szCs w:val="21"/>
              </w:rPr>
            </w:pPr>
            <w:r>
              <w:rPr>
                <w:rFonts w:hint="eastAsia" w:ascii="华文仿宋" w:hAnsi="华文仿宋" w:eastAsia="华文仿宋"/>
                <w:szCs w:val="21"/>
              </w:rPr>
              <w:t>课堂讨论口头报告</w:t>
            </w:r>
          </w:p>
          <w:p>
            <w:pPr>
              <w:spacing w:line="280" w:lineRule="exact"/>
              <w:rPr>
                <w:rFonts w:ascii="华文仿宋" w:hAnsi="华文仿宋" w:eastAsia="华文仿宋"/>
                <w:szCs w:val="21"/>
                <w:lang w:eastAsia="zh-TW"/>
              </w:rPr>
            </w:pPr>
            <w:r>
              <w:rPr>
                <w:rFonts w:hint="eastAsia" w:ascii="华文仿宋" w:hAnsi="华文仿宋" w:eastAsia="华文仿宋"/>
                <w:szCs w:val="21"/>
              </w:rPr>
              <w:t>（含小组或个人）</w:t>
            </w:r>
          </w:p>
        </w:tc>
        <w:tc>
          <w:tcPr>
            <w:tcW w:w="780" w:type="dxa"/>
            <w:vAlign w:val="center"/>
          </w:tcPr>
          <w:p>
            <w:pPr>
              <w:spacing w:line="280" w:lineRule="exact"/>
              <w:rPr>
                <w:rFonts w:ascii="华文仿宋" w:hAnsi="华文仿宋" w:eastAsia="华文仿宋"/>
                <w:szCs w:val="21"/>
              </w:rPr>
            </w:pPr>
          </w:p>
        </w:tc>
        <w:tc>
          <w:tcPr>
            <w:tcW w:w="1998"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作</w:t>
            </w:r>
            <w:r>
              <w:rPr>
                <w:rFonts w:ascii="华文仿宋" w:hAnsi="华文仿宋" w:eastAsia="华文仿宋"/>
                <w:szCs w:val="21"/>
              </w:rPr>
              <w:t xml:space="preserve">  </w:t>
            </w:r>
            <w:r>
              <w:rPr>
                <w:rFonts w:hint="eastAsia" w:ascii="华文仿宋" w:hAnsi="华文仿宋" w:eastAsia="华文仿宋"/>
                <w:szCs w:val="21"/>
              </w:rPr>
              <w:t>业</w:t>
            </w:r>
          </w:p>
        </w:tc>
        <w:tc>
          <w:tcPr>
            <w:tcW w:w="1441" w:type="dxa"/>
            <w:vAlign w:val="center"/>
          </w:tcPr>
          <w:p>
            <w:pPr>
              <w:spacing w:line="280" w:lineRule="exact"/>
              <w:rPr>
                <w:rFonts w:ascii="华文仿宋" w:hAnsi="华文仿宋" w:eastAsia="华文仿宋"/>
                <w:szCs w:val="21"/>
              </w:rPr>
            </w:pPr>
            <w:r>
              <w:rPr>
                <w:rFonts w:ascii="华文仿宋" w:hAnsi="华文仿宋" w:eastAsia="华文仿宋"/>
                <w:szCs w:val="21"/>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560" w:hRule="atLeast"/>
          <w:jc w:val="center"/>
        </w:trPr>
        <w:tc>
          <w:tcPr>
            <w:tcW w:w="1098" w:type="dxa"/>
            <w:vMerge w:val="continue"/>
            <w:vAlign w:val="center"/>
          </w:tcPr>
          <w:p>
            <w:pPr>
              <w:spacing w:line="280" w:lineRule="exact"/>
              <w:jc w:val="center"/>
              <w:rPr>
                <w:rFonts w:ascii="华文仿宋" w:hAnsi="华文仿宋" w:eastAsia="华文仿宋"/>
                <w:szCs w:val="21"/>
                <w:lang w:eastAsia="zh-TW"/>
              </w:rPr>
            </w:pPr>
          </w:p>
        </w:tc>
        <w:tc>
          <w:tcPr>
            <w:tcW w:w="1922" w:type="dxa"/>
            <w:vAlign w:val="center"/>
          </w:tcPr>
          <w:p>
            <w:pPr>
              <w:spacing w:line="280" w:lineRule="exact"/>
              <w:jc w:val="center"/>
              <w:rPr>
                <w:rFonts w:ascii="华文仿宋" w:hAnsi="华文仿宋" w:eastAsia="华文仿宋"/>
                <w:szCs w:val="21"/>
                <w:lang w:eastAsia="zh-TW"/>
              </w:rPr>
            </w:pPr>
            <w:r>
              <w:rPr>
                <w:rFonts w:hint="eastAsia" w:ascii="华文仿宋" w:hAnsi="华文仿宋" w:eastAsia="华文仿宋"/>
                <w:szCs w:val="21"/>
              </w:rPr>
              <w:t>参加竞赛</w:t>
            </w:r>
          </w:p>
        </w:tc>
        <w:tc>
          <w:tcPr>
            <w:tcW w:w="755" w:type="dxa"/>
            <w:vAlign w:val="center"/>
          </w:tcPr>
          <w:p>
            <w:pPr>
              <w:spacing w:line="280" w:lineRule="exact"/>
              <w:rPr>
                <w:rFonts w:ascii="华文仿宋" w:hAnsi="华文仿宋" w:eastAsia="华文仿宋"/>
                <w:szCs w:val="21"/>
              </w:rPr>
            </w:pPr>
            <w:r>
              <w:rPr>
                <w:rFonts w:ascii="华文仿宋" w:hAnsi="华文仿宋" w:eastAsia="华文仿宋"/>
                <w:szCs w:val="21"/>
              </w:rPr>
              <w:t>0</w:t>
            </w:r>
          </w:p>
        </w:tc>
        <w:tc>
          <w:tcPr>
            <w:tcW w:w="1945"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展演</w:t>
            </w:r>
          </w:p>
        </w:tc>
        <w:tc>
          <w:tcPr>
            <w:tcW w:w="780" w:type="dxa"/>
            <w:vAlign w:val="center"/>
          </w:tcPr>
          <w:p>
            <w:pPr>
              <w:spacing w:line="280" w:lineRule="exact"/>
              <w:rPr>
                <w:rFonts w:ascii="华文仿宋" w:hAnsi="华文仿宋" w:eastAsia="华文仿宋"/>
                <w:szCs w:val="21"/>
              </w:rPr>
            </w:pPr>
            <w:r>
              <w:rPr>
                <w:rFonts w:ascii="华文仿宋" w:hAnsi="华文仿宋" w:eastAsia="华文仿宋"/>
                <w:szCs w:val="21"/>
              </w:rPr>
              <w:t>0</w:t>
            </w:r>
          </w:p>
        </w:tc>
        <w:tc>
          <w:tcPr>
            <w:tcW w:w="1998" w:type="dxa"/>
            <w:vAlign w:val="center"/>
          </w:tcPr>
          <w:p>
            <w:pPr>
              <w:spacing w:line="280" w:lineRule="exact"/>
              <w:rPr>
                <w:rFonts w:ascii="华文仿宋" w:hAnsi="华文仿宋" w:eastAsia="华文仿宋"/>
                <w:szCs w:val="21"/>
                <w:lang w:eastAsia="zh-TW"/>
              </w:rPr>
            </w:pPr>
            <w:r>
              <w:rPr>
                <w:rFonts w:hint="eastAsia" w:ascii="华文仿宋" w:hAnsi="华文仿宋" w:eastAsia="华文仿宋"/>
                <w:szCs w:val="21"/>
              </w:rPr>
              <w:t>其他</w:t>
            </w:r>
          </w:p>
        </w:tc>
        <w:tc>
          <w:tcPr>
            <w:tcW w:w="1441" w:type="dxa"/>
            <w:tcBorders>
              <w:right w:val="single" w:color="auto" w:sz="4" w:space="0"/>
            </w:tcBorders>
            <w:vAlign w:val="center"/>
          </w:tcPr>
          <w:p>
            <w:pPr>
              <w:spacing w:line="280" w:lineRule="exact"/>
              <w:rPr>
                <w:rFonts w:ascii="华文仿宋" w:hAnsi="华文仿宋" w:eastAsia="华文仿宋"/>
                <w:szCs w:val="21"/>
              </w:rPr>
            </w:pPr>
            <w:r>
              <w:rPr>
                <w:rFonts w:ascii="华文仿宋" w:hAnsi="华文仿宋" w:eastAsia="华文仿宋"/>
                <w:szCs w:val="21"/>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497" w:hRule="atLeast"/>
          <w:jc w:val="center"/>
        </w:trPr>
        <w:tc>
          <w:tcPr>
            <w:tcW w:w="1098" w:type="dxa"/>
            <w:vMerge w:val="continue"/>
            <w:vAlign w:val="top"/>
          </w:tcPr>
          <w:p>
            <w:pPr>
              <w:spacing w:line="280" w:lineRule="exact"/>
              <w:rPr>
                <w:rFonts w:ascii="华文仿宋" w:hAnsi="华文仿宋" w:eastAsia="华文仿宋"/>
                <w:szCs w:val="21"/>
                <w:lang w:eastAsia="zh-TW"/>
              </w:rPr>
            </w:pPr>
          </w:p>
        </w:tc>
        <w:tc>
          <w:tcPr>
            <w:tcW w:w="8841" w:type="dxa"/>
            <w:gridSpan w:val="6"/>
            <w:vAlign w:val="top"/>
          </w:tcPr>
          <w:p>
            <w:pPr>
              <w:spacing w:line="280" w:lineRule="exact"/>
              <w:rPr>
                <w:rFonts w:ascii="华文仿宋" w:hAnsi="华文仿宋" w:eastAsia="华文仿宋"/>
                <w:szCs w:val="21"/>
              </w:rPr>
            </w:pPr>
            <w:r>
              <w:rPr>
                <w:rFonts w:hint="eastAsia" w:ascii="华文仿宋" w:hAnsi="华文仿宋" w:eastAsia="华文仿宋"/>
                <w:szCs w:val="21"/>
              </w:rPr>
              <w:t>说明：学生若有与课程相关的论文发表，教师可视情况给予成绩认定。</w:t>
            </w:r>
          </w:p>
          <w:p>
            <w:pPr>
              <w:spacing w:line="280" w:lineRule="exact"/>
              <w:rPr>
                <w:rFonts w:ascii="华文仿宋" w:hAnsi="华文仿宋" w:eastAsia="华文仿宋"/>
                <w:szCs w:val="21"/>
              </w:rPr>
            </w:pPr>
          </w:p>
          <w:p>
            <w:pPr>
              <w:spacing w:line="280" w:lineRule="exact"/>
              <w:rPr>
                <w:rFonts w:ascii="华文仿宋" w:hAnsi="华文仿宋" w:eastAsia="华文仿宋"/>
                <w:szCs w:val="21"/>
                <w:lang w:eastAsia="zh-TW"/>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right w:w="108" w:type="dxa"/>
          </w:tblCellMar>
        </w:tblPrEx>
        <w:trPr>
          <w:trHeight w:val="306" w:hRule="atLeast"/>
          <w:jc w:val="center"/>
        </w:trPr>
        <w:tc>
          <w:tcPr>
            <w:tcW w:w="1098" w:type="dxa"/>
            <w:vMerge w:val="continue"/>
            <w:vAlign w:val="center"/>
          </w:tcPr>
          <w:p>
            <w:pPr>
              <w:spacing w:line="280" w:lineRule="exact"/>
              <w:jc w:val="right"/>
              <w:rPr>
                <w:rFonts w:ascii="华文仿宋" w:hAnsi="华文仿宋" w:eastAsia="华文仿宋"/>
                <w:szCs w:val="21"/>
                <w:lang w:eastAsia="zh-TW"/>
              </w:rPr>
            </w:pPr>
          </w:p>
        </w:tc>
        <w:tc>
          <w:tcPr>
            <w:tcW w:w="8841" w:type="dxa"/>
            <w:gridSpan w:val="6"/>
            <w:vAlign w:val="center"/>
          </w:tcPr>
          <w:p>
            <w:pPr>
              <w:spacing w:line="280" w:lineRule="exact"/>
              <w:ind w:left="735" w:hanging="735" w:hangingChars="350"/>
              <w:rPr>
                <w:rFonts w:ascii="华文仿宋" w:hAnsi="华文仿宋" w:eastAsia="华文仿宋"/>
                <w:szCs w:val="21"/>
                <w:lang w:eastAsia="zh-TW"/>
              </w:rPr>
            </w:pPr>
            <w:r>
              <w:rPr>
                <w:rFonts w:hint="eastAsia" w:ascii="华文仿宋" w:hAnsi="华文仿宋" w:eastAsia="华文仿宋"/>
                <w:szCs w:val="21"/>
              </w:rPr>
              <w:t>备注：若使用其他评量方法，请自行说明。若所列之评量方法未使用，只需于百分比字段中填</w:t>
            </w:r>
            <w:r>
              <w:rPr>
                <w:rFonts w:ascii="华文仿宋" w:hAnsi="华文仿宋" w:eastAsia="华文仿宋"/>
                <w:szCs w:val="21"/>
              </w:rPr>
              <w:t>0</w:t>
            </w:r>
            <w:r>
              <w:rPr>
                <w:rFonts w:hint="eastAsia" w:ascii="华文仿宋" w:hAnsi="华文仿宋" w:eastAsia="华文仿宋"/>
                <w:szCs w:val="21"/>
              </w:rPr>
              <w:t>。各项总合须等于</w:t>
            </w:r>
            <w:r>
              <w:rPr>
                <w:rFonts w:ascii="华文仿宋" w:hAnsi="华文仿宋" w:eastAsia="华文仿宋"/>
                <w:szCs w:val="21"/>
              </w:rPr>
              <w:t>100%</w:t>
            </w:r>
          </w:p>
        </w:tc>
      </w:tr>
    </w:tbl>
    <w:p>
      <w:pPr>
        <w:pStyle w:val="8"/>
        <w:ind w:firstLine="0" w:firstLineChars="0"/>
        <w:jc w:val="left"/>
        <w:rPr>
          <w:rFonts w:ascii="华文仿宋" w:hAnsi="华文仿宋" w:eastAsia="华文仿宋"/>
          <w:b/>
          <w:bCs/>
          <w:sz w:val="24"/>
          <w:szCs w:val="24"/>
        </w:rPr>
      </w:pPr>
    </w:p>
    <w:p>
      <w:pPr>
        <w:pStyle w:val="8"/>
        <w:ind w:firstLine="0" w:firstLineChars="0"/>
        <w:jc w:val="left"/>
        <w:rPr>
          <w:rFonts w:ascii="华文仿宋" w:hAnsi="华文仿宋" w:eastAsia="华文仿宋"/>
          <w:b/>
          <w:bCs/>
          <w:sz w:val="24"/>
          <w:szCs w:val="24"/>
        </w:rPr>
      </w:pPr>
      <w:r>
        <w:rPr>
          <w:rFonts w:hint="eastAsia" w:ascii="华文仿宋" w:hAnsi="华文仿宋" w:eastAsia="华文仿宋"/>
          <w:b/>
          <w:bCs/>
          <w:sz w:val="24"/>
          <w:szCs w:val="24"/>
        </w:rPr>
        <w:t>十、对最终成绩有不同意见时的处理解决方案（</w:t>
      </w:r>
      <w:r>
        <w:rPr>
          <w:rFonts w:ascii="华文仿宋" w:hAnsi="华文仿宋" w:eastAsia="华文仿宋"/>
          <w:b/>
          <w:bCs/>
          <w:sz w:val="24"/>
          <w:szCs w:val="24"/>
        </w:rPr>
        <w:t>Grade Dispute Policy</w:t>
      </w:r>
      <w:r>
        <w:rPr>
          <w:rFonts w:hint="eastAsia" w:ascii="华文仿宋" w:hAnsi="华文仿宋" w:eastAsia="华文仿宋"/>
          <w:b/>
          <w:bCs/>
          <w:sz w:val="24"/>
          <w:szCs w:val="24"/>
        </w:rPr>
        <w:t>）</w:t>
      </w:r>
    </w:p>
    <w:tbl>
      <w:tblPr>
        <w:tblStyle w:val="6"/>
        <w:tblW w:w="10065"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914" w:hRule="atLeast"/>
        </w:trPr>
        <w:tc>
          <w:tcPr>
            <w:tcW w:w="10065" w:type="dxa"/>
            <w:vAlign w:val="top"/>
          </w:tcPr>
          <w:p>
            <w:pPr>
              <w:jc w:val="left"/>
              <w:rPr>
                <w:rFonts w:ascii="华文仿宋" w:hAnsi="华文仿宋" w:eastAsia="华文仿宋"/>
                <w:szCs w:val="21"/>
              </w:rPr>
            </w:pPr>
            <w:r>
              <w:rPr>
                <w:rFonts w:hint="eastAsia" w:ascii="华文仿宋" w:hAnsi="华文仿宋" w:eastAsia="华文仿宋"/>
                <w:szCs w:val="21"/>
              </w:rPr>
              <w:t>展示平时课堂出勤记录、课堂讨论成绩、作业成绩和期末考试分数，说明给出成绩的理由。</w:t>
            </w:r>
          </w:p>
        </w:tc>
      </w:tr>
    </w:tbl>
    <w:p>
      <w:pPr>
        <w:jc w:val="left"/>
        <w:rPr>
          <w:rFonts w:ascii="华文仿宋" w:hAnsi="华文仿宋" w:eastAsia="华文仿宋"/>
          <w:sz w:val="28"/>
          <w:szCs w:val="28"/>
        </w:rPr>
      </w:pPr>
    </w:p>
    <w:sectPr>
      <w:headerReference r:id="rId4" w:type="default"/>
      <w:pgSz w:w="11906" w:h="16838"/>
      <w:pgMar w:top="1440"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auto"/>
    <w:pitch w:val="default"/>
    <w:sig w:usb0="E00002FF" w:usb1="4000ACFF" w:usb2="00000001" w:usb3="00000000" w:csb0="0000019F" w:csb1="00000000"/>
  </w:font>
  <w:font w:name="华文仿宋">
    <w:altName w:val="仿宋_GB2312"/>
    <w:panose1 w:val="00000000000000000000"/>
    <w:charset w:val="86"/>
    <w:family w:val="auto"/>
    <w:pitch w:val="default"/>
    <w:sig w:usb0="00000287" w:usb1="080E0000" w:usb2="00000010" w:usb3="00000000" w:csb0="0004009F" w:csb1="00000000"/>
  </w:font>
  <w:font w:name="仿宋_GB2312">
    <w:panose1 w:val="02010609030101010101"/>
    <w:charset w:val="86"/>
    <w:family w:val="auto"/>
    <w:pitch w:val="default"/>
    <w:sig w:usb0="00000001" w:usb1="080E0000" w:usb2="00000000" w:usb3="00000000" w:csb0="00040000" w:csb1="00000000"/>
  </w:font>
  <w:font w:name="华文琥珀">
    <w:altName w:val="宋体"/>
    <w:panose1 w:val="00000000000000000000"/>
    <w:charset w:val="86"/>
    <w:family w:val="auto"/>
    <w:pitch w:val="default"/>
    <w:sig w:usb0="00000001" w:usb1="080E0000" w:usb2="0000001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96003436">
    <w:nsid w:val="5335526C"/>
    <w:multiLevelType w:val="multilevel"/>
    <w:tmpl w:val="5335526C"/>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852574362">
    <w:nsid w:val="32D1409A"/>
    <w:multiLevelType w:val="multilevel"/>
    <w:tmpl w:val="32D1409A"/>
    <w:lvl w:ilvl="0" w:tentative="1">
      <w:start w:val="1"/>
      <w:numFmt w:val="decimal"/>
      <w:lvlText w:val="%1、"/>
      <w:lvlJc w:val="left"/>
      <w:pPr>
        <w:ind w:left="780" w:hanging="360"/>
      </w:pPr>
      <w:rPr>
        <w:rFonts w:hint="default" w:cs="Times New Roman"/>
      </w:rPr>
    </w:lvl>
    <w:lvl w:ilvl="1" w:tentative="1">
      <w:start w:val="1"/>
      <w:numFmt w:val="lowerLetter"/>
      <w:lvlText w:val="%2)"/>
      <w:lvlJc w:val="left"/>
      <w:pPr>
        <w:ind w:left="1260" w:hanging="420"/>
      </w:pPr>
      <w:rPr>
        <w:rFonts w:cs="Times New Roman"/>
      </w:rPr>
    </w:lvl>
    <w:lvl w:ilvl="2" w:tentative="1">
      <w:start w:val="1"/>
      <w:numFmt w:val="lowerRoman"/>
      <w:lvlText w:val="%3."/>
      <w:lvlJc w:val="right"/>
      <w:pPr>
        <w:ind w:left="1680" w:hanging="420"/>
      </w:pPr>
      <w:rPr>
        <w:rFonts w:cs="Times New Roman"/>
      </w:rPr>
    </w:lvl>
    <w:lvl w:ilvl="3" w:tentative="1">
      <w:start w:val="1"/>
      <w:numFmt w:val="decimal"/>
      <w:lvlText w:val="%4."/>
      <w:lvlJc w:val="left"/>
      <w:pPr>
        <w:ind w:left="2100" w:hanging="420"/>
      </w:pPr>
      <w:rPr>
        <w:rFonts w:cs="Times New Roman"/>
      </w:rPr>
    </w:lvl>
    <w:lvl w:ilvl="4" w:tentative="1">
      <w:start w:val="1"/>
      <w:numFmt w:val="lowerLetter"/>
      <w:lvlText w:val="%5)"/>
      <w:lvlJc w:val="left"/>
      <w:pPr>
        <w:ind w:left="2520" w:hanging="420"/>
      </w:pPr>
      <w:rPr>
        <w:rFonts w:cs="Times New Roman"/>
      </w:rPr>
    </w:lvl>
    <w:lvl w:ilvl="5" w:tentative="1">
      <w:start w:val="1"/>
      <w:numFmt w:val="lowerRoman"/>
      <w:lvlText w:val="%6."/>
      <w:lvlJc w:val="right"/>
      <w:pPr>
        <w:ind w:left="2940" w:hanging="420"/>
      </w:pPr>
      <w:rPr>
        <w:rFonts w:cs="Times New Roman"/>
      </w:rPr>
    </w:lvl>
    <w:lvl w:ilvl="6" w:tentative="1">
      <w:start w:val="1"/>
      <w:numFmt w:val="decimal"/>
      <w:lvlText w:val="%7."/>
      <w:lvlJc w:val="left"/>
      <w:pPr>
        <w:ind w:left="3360" w:hanging="420"/>
      </w:pPr>
      <w:rPr>
        <w:rFonts w:cs="Times New Roman"/>
      </w:rPr>
    </w:lvl>
    <w:lvl w:ilvl="7" w:tentative="1">
      <w:start w:val="1"/>
      <w:numFmt w:val="lowerLetter"/>
      <w:lvlText w:val="%8)"/>
      <w:lvlJc w:val="left"/>
      <w:pPr>
        <w:ind w:left="3780" w:hanging="420"/>
      </w:pPr>
      <w:rPr>
        <w:rFonts w:cs="Times New Roman"/>
      </w:rPr>
    </w:lvl>
    <w:lvl w:ilvl="8" w:tentative="1">
      <w:start w:val="1"/>
      <w:numFmt w:val="lowerRoman"/>
      <w:lvlText w:val="%9."/>
      <w:lvlJc w:val="right"/>
      <w:pPr>
        <w:ind w:left="4200" w:hanging="420"/>
      </w:pPr>
      <w:rPr>
        <w:rFonts w:cs="Times New Roman"/>
      </w:rPr>
    </w:lvl>
  </w:abstractNum>
  <w:num w:numId="1">
    <w:abstractNumId w:val="852574362"/>
  </w:num>
  <w:num w:numId="2">
    <w:abstractNumId w:val="13960034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55871"/>
    <w:rsid w:val="00025F92"/>
    <w:rsid w:val="0004240B"/>
    <w:rsid w:val="00060B88"/>
    <w:rsid w:val="0007064D"/>
    <w:rsid w:val="000A3B28"/>
    <w:rsid w:val="000B699E"/>
    <w:rsid w:val="000B797F"/>
    <w:rsid w:val="000C0FBD"/>
    <w:rsid w:val="000C1DE1"/>
    <w:rsid w:val="000C66B6"/>
    <w:rsid w:val="000C7BA2"/>
    <w:rsid w:val="000D3AD3"/>
    <w:rsid w:val="000E7657"/>
    <w:rsid w:val="00114A76"/>
    <w:rsid w:val="00135F4E"/>
    <w:rsid w:val="00143EBD"/>
    <w:rsid w:val="001943A5"/>
    <w:rsid w:val="001B10D3"/>
    <w:rsid w:val="001C58E5"/>
    <w:rsid w:val="001C5CED"/>
    <w:rsid w:val="001D3498"/>
    <w:rsid w:val="001E6BBB"/>
    <w:rsid w:val="001F6598"/>
    <w:rsid w:val="0021017C"/>
    <w:rsid w:val="002261E0"/>
    <w:rsid w:val="00257E8E"/>
    <w:rsid w:val="00264C8D"/>
    <w:rsid w:val="00277646"/>
    <w:rsid w:val="00277EF9"/>
    <w:rsid w:val="00291C18"/>
    <w:rsid w:val="002E30F6"/>
    <w:rsid w:val="00331270"/>
    <w:rsid w:val="00355871"/>
    <w:rsid w:val="00396213"/>
    <w:rsid w:val="00396CDC"/>
    <w:rsid w:val="003C6541"/>
    <w:rsid w:val="003C7B26"/>
    <w:rsid w:val="003E2E4F"/>
    <w:rsid w:val="003E6540"/>
    <w:rsid w:val="00407D9C"/>
    <w:rsid w:val="00410A28"/>
    <w:rsid w:val="004262B9"/>
    <w:rsid w:val="0043708E"/>
    <w:rsid w:val="00437744"/>
    <w:rsid w:val="004413D1"/>
    <w:rsid w:val="00483B91"/>
    <w:rsid w:val="0048466D"/>
    <w:rsid w:val="00485E31"/>
    <w:rsid w:val="00487EF9"/>
    <w:rsid w:val="00496579"/>
    <w:rsid w:val="004A5DC2"/>
    <w:rsid w:val="004B52B3"/>
    <w:rsid w:val="004C2C54"/>
    <w:rsid w:val="004E004C"/>
    <w:rsid w:val="00515B1E"/>
    <w:rsid w:val="005351B5"/>
    <w:rsid w:val="00535B15"/>
    <w:rsid w:val="00567910"/>
    <w:rsid w:val="0057355C"/>
    <w:rsid w:val="00573DB6"/>
    <w:rsid w:val="005835CC"/>
    <w:rsid w:val="00592359"/>
    <w:rsid w:val="005F61F2"/>
    <w:rsid w:val="00613DB0"/>
    <w:rsid w:val="0062133D"/>
    <w:rsid w:val="006349C1"/>
    <w:rsid w:val="0064627B"/>
    <w:rsid w:val="00650E1F"/>
    <w:rsid w:val="00677F05"/>
    <w:rsid w:val="006907D4"/>
    <w:rsid w:val="006D4F1F"/>
    <w:rsid w:val="00732794"/>
    <w:rsid w:val="00733356"/>
    <w:rsid w:val="00740E4E"/>
    <w:rsid w:val="00775B63"/>
    <w:rsid w:val="0078705C"/>
    <w:rsid w:val="007B1E27"/>
    <w:rsid w:val="007C48FE"/>
    <w:rsid w:val="007D3DCC"/>
    <w:rsid w:val="007E5F3A"/>
    <w:rsid w:val="007E6A76"/>
    <w:rsid w:val="008146B6"/>
    <w:rsid w:val="0081759E"/>
    <w:rsid w:val="00817FD7"/>
    <w:rsid w:val="008545FA"/>
    <w:rsid w:val="00862364"/>
    <w:rsid w:val="0087176B"/>
    <w:rsid w:val="00887533"/>
    <w:rsid w:val="008C70C3"/>
    <w:rsid w:val="008F547A"/>
    <w:rsid w:val="00917D12"/>
    <w:rsid w:val="00924673"/>
    <w:rsid w:val="00952764"/>
    <w:rsid w:val="00961A1C"/>
    <w:rsid w:val="00982634"/>
    <w:rsid w:val="009A1F2D"/>
    <w:rsid w:val="009B6357"/>
    <w:rsid w:val="009F3A3D"/>
    <w:rsid w:val="00A006B8"/>
    <w:rsid w:val="00A00A83"/>
    <w:rsid w:val="00A1123B"/>
    <w:rsid w:val="00A43C6F"/>
    <w:rsid w:val="00A560D4"/>
    <w:rsid w:val="00A6632B"/>
    <w:rsid w:val="00A92D5A"/>
    <w:rsid w:val="00A962DE"/>
    <w:rsid w:val="00A97B9A"/>
    <w:rsid w:val="00AB33EA"/>
    <w:rsid w:val="00AB434C"/>
    <w:rsid w:val="00AF4D53"/>
    <w:rsid w:val="00B357C7"/>
    <w:rsid w:val="00B62AA7"/>
    <w:rsid w:val="00B6532A"/>
    <w:rsid w:val="00BB1A2D"/>
    <w:rsid w:val="00BD0993"/>
    <w:rsid w:val="00C621A9"/>
    <w:rsid w:val="00C71EA8"/>
    <w:rsid w:val="00C84686"/>
    <w:rsid w:val="00CC4D22"/>
    <w:rsid w:val="00CD1DF2"/>
    <w:rsid w:val="00D00D5A"/>
    <w:rsid w:val="00D55274"/>
    <w:rsid w:val="00D814F0"/>
    <w:rsid w:val="00D83EFA"/>
    <w:rsid w:val="00E04540"/>
    <w:rsid w:val="00E07366"/>
    <w:rsid w:val="00E335A2"/>
    <w:rsid w:val="00E403CE"/>
    <w:rsid w:val="00E64F43"/>
    <w:rsid w:val="00E714A9"/>
    <w:rsid w:val="00E7450E"/>
    <w:rsid w:val="00E77715"/>
    <w:rsid w:val="00EA1596"/>
    <w:rsid w:val="00EA4718"/>
    <w:rsid w:val="00EB1D11"/>
    <w:rsid w:val="00EB73F0"/>
    <w:rsid w:val="00ED0E29"/>
    <w:rsid w:val="00EE77C5"/>
    <w:rsid w:val="00F06B90"/>
    <w:rsid w:val="00F10D29"/>
    <w:rsid w:val="00F12F7B"/>
    <w:rsid w:val="00F3104C"/>
    <w:rsid w:val="00F675F3"/>
    <w:rsid w:val="00F748BC"/>
    <w:rsid w:val="00F83A97"/>
    <w:rsid w:val="00F94B5C"/>
    <w:rsid w:val="00FB0950"/>
    <w:rsid w:val="00FB114A"/>
    <w:rsid w:val="2F9970D9"/>
    <w:rsid w:val="484830E1"/>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iPriority="0" w:name="page number" w:locked="1"/>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semiHidden="0" w:name="Balloon Text"/>
    <w:lsdException w:unhideWhenUsed="0" w:uiPriority="9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10"/>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2"/>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pPr/>
    <w:rPr>
      <w:kern w:val="0"/>
      <w:sz w:val="20"/>
      <w:szCs w:val="20"/>
    </w:rPr>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8">
    <w:name w:val="列出段落1"/>
    <w:basedOn w:val="1"/>
    <w:uiPriority w:val="99"/>
    <w:pPr>
      <w:ind w:firstLine="420" w:firstLineChars="200"/>
    </w:pPr>
  </w:style>
  <w:style w:type="paragraph" w:customStyle="1" w:styleId="9">
    <w:name w:val="列出段落"/>
    <w:basedOn w:val="1"/>
    <w:uiPriority w:val="99"/>
    <w:pPr>
      <w:ind w:firstLine="420" w:firstLineChars="200"/>
    </w:pPr>
  </w:style>
  <w:style w:type="character" w:customStyle="1" w:styleId="10">
    <w:name w:val="Balloon Text Char"/>
    <w:basedOn w:val="5"/>
    <w:link w:val="2"/>
    <w:semiHidden/>
    <w:locked/>
    <w:uiPriority w:val="99"/>
    <w:rPr>
      <w:rFonts w:cs="Times New Roman"/>
      <w:sz w:val="18"/>
      <w:szCs w:val="18"/>
    </w:rPr>
  </w:style>
  <w:style w:type="character" w:customStyle="1" w:styleId="11">
    <w:name w:val="Footer Char"/>
    <w:basedOn w:val="5"/>
    <w:link w:val="3"/>
    <w:locked/>
    <w:uiPriority w:val="99"/>
    <w:rPr>
      <w:rFonts w:cs="Times New Roman"/>
      <w:sz w:val="18"/>
      <w:szCs w:val="18"/>
    </w:rPr>
  </w:style>
  <w:style w:type="character" w:customStyle="1" w:styleId="12">
    <w:name w:val="Header Char"/>
    <w:basedOn w:val="5"/>
    <w:link w:val="4"/>
    <w:locked/>
    <w:uiPriority w:val="99"/>
    <w:rPr>
      <w:rFonts w:cs="Times New Roman"/>
      <w:sz w:val="18"/>
      <w:szCs w:val="18"/>
    </w:rPr>
  </w:style>
  <w:style w:type="character" w:customStyle="1" w:styleId="13">
    <w:name w:val="f141"/>
    <w:basedOn w:val="5"/>
    <w:uiPriority w:val="99"/>
    <w:rPr>
      <w:rFonts w:cs="Times New Roman"/>
      <w:sz w:val="22"/>
      <w:szCs w:val="22"/>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576</Words>
  <Characters>3287</Characters>
  <Lines>0</Lines>
  <Paragraphs>0</Paragraphs>
  <TotalTime>0</TotalTime>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2014-12-10T02:08:00Z</dcterms:created>
  <dc:creator>张双喜</dc:creator>
  <cp:lastModifiedBy>Administrator</cp:lastModifiedBy>
  <cp:lastPrinted>2014-11-24T03:06:00Z</cp:lastPrinted>
  <dcterms:modified xsi:type="dcterms:W3CDTF">2015-09-11T03:16:19Z</dcterms:modified>
  <dc:title>《课程名称》课程教学提纲</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